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1990" w14:textId="77777777" w:rsidR="00FC6972" w:rsidRPr="009630D4" w:rsidRDefault="00B63479" w:rsidP="00B63479">
      <w:pPr>
        <w:spacing w:line="221" w:lineRule="auto"/>
        <w:jc w:val="center"/>
        <w:rPr>
          <w:rFonts w:cs="Arial"/>
          <w:b/>
          <w:i/>
          <w:sz w:val="40"/>
          <w:szCs w:val="40"/>
          <w:lang w:val="en-GB"/>
        </w:rPr>
      </w:pPr>
      <w:bookmarkStart w:id="0" w:name="_Hlk88487944"/>
      <w:r w:rsidRPr="009630D4">
        <w:rPr>
          <w:rFonts w:cs="Arial"/>
          <w:b/>
          <w:i/>
          <w:sz w:val="40"/>
          <w:szCs w:val="40"/>
          <w:lang w:val="en-GB"/>
        </w:rPr>
        <w:t>High Wycombe Charter Trustees</w:t>
      </w:r>
    </w:p>
    <w:p w14:paraId="75189428" w14:textId="19476712" w:rsidR="00B63479" w:rsidRPr="00CE2221" w:rsidRDefault="00B63479" w:rsidP="00B63479">
      <w:pPr>
        <w:spacing w:line="221" w:lineRule="auto"/>
        <w:jc w:val="center"/>
        <w:rPr>
          <w:rFonts w:cs="Arial"/>
          <w:b/>
          <w:i/>
          <w:sz w:val="28"/>
          <w:szCs w:val="28"/>
          <w:lang w:val="en-GB"/>
        </w:rPr>
      </w:pPr>
      <w:r w:rsidRPr="00CE2221">
        <w:rPr>
          <w:rFonts w:cs="Arial"/>
          <w:b/>
          <w:i/>
          <w:sz w:val="28"/>
          <w:szCs w:val="28"/>
          <w:lang w:val="en-GB"/>
        </w:rPr>
        <w:t xml:space="preserve">Mayor’s Parlour, </w:t>
      </w:r>
      <w:r w:rsidR="001A60F8">
        <w:rPr>
          <w:rFonts w:cs="Arial"/>
          <w:b/>
          <w:i/>
          <w:sz w:val="28"/>
          <w:szCs w:val="28"/>
          <w:lang w:val="en-GB"/>
        </w:rPr>
        <w:t>Wycombe Area Office</w:t>
      </w:r>
      <w:r w:rsidRPr="00CE2221">
        <w:rPr>
          <w:rFonts w:cs="Arial"/>
          <w:b/>
          <w:i/>
          <w:sz w:val="28"/>
          <w:szCs w:val="28"/>
          <w:lang w:val="en-GB"/>
        </w:rPr>
        <w:t>, High Wycombe HP11 1BB</w:t>
      </w:r>
    </w:p>
    <w:p w14:paraId="4AF8C3A2" w14:textId="3C31F36B" w:rsidR="00B63479" w:rsidRPr="009630D4" w:rsidRDefault="00DB0551" w:rsidP="00B63479">
      <w:pPr>
        <w:spacing w:line="221" w:lineRule="auto"/>
        <w:jc w:val="center"/>
        <w:rPr>
          <w:rFonts w:cs="Arial"/>
          <w:i/>
          <w:szCs w:val="24"/>
          <w:lang w:val="en-GB"/>
        </w:rPr>
      </w:pPr>
      <w:r w:rsidRPr="009630D4">
        <w:rPr>
          <w:rFonts w:cs="Arial"/>
          <w:i/>
          <w:szCs w:val="24"/>
          <w:lang w:val="en-GB"/>
        </w:rPr>
        <w:t xml:space="preserve">Town Clerk: </w:t>
      </w:r>
      <w:r w:rsidR="00551E9C" w:rsidRPr="009630D4">
        <w:rPr>
          <w:rFonts w:cs="Arial"/>
          <w:i/>
          <w:szCs w:val="24"/>
          <w:lang w:val="en-GB"/>
        </w:rPr>
        <w:t>Tel: 01494 421</w:t>
      </w:r>
      <w:r w:rsidR="006E4D8D">
        <w:rPr>
          <w:rFonts w:cs="Arial"/>
          <w:i/>
          <w:szCs w:val="24"/>
          <w:lang w:val="en-GB"/>
        </w:rPr>
        <w:t>367</w:t>
      </w:r>
      <w:r w:rsidRPr="009630D4">
        <w:rPr>
          <w:rFonts w:cs="Arial"/>
          <w:i/>
          <w:szCs w:val="24"/>
          <w:lang w:val="en-GB"/>
        </w:rPr>
        <w:t xml:space="preserve">     Secretary: Tel:</w:t>
      </w:r>
      <w:r w:rsidR="00660368">
        <w:rPr>
          <w:rFonts w:cs="Arial"/>
          <w:i/>
          <w:szCs w:val="24"/>
          <w:lang w:val="en-GB"/>
        </w:rPr>
        <w:t xml:space="preserve"> 01494 475792</w:t>
      </w:r>
    </w:p>
    <w:p w14:paraId="4475F67E" w14:textId="77777777" w:rsidR="00B63479" w:rsidRPr="009630D4" w:rsidRDefault="00B63479" w:rsidP="00B63479">
      <w:pPr>
        <w:spacing w:line="221" w:lineRule="auto"/>
        <w:jc w:val="center"/>
        <w:rPr>
          <w:rFonts w:cs="Arial"/>
          <w:sz w:val="22"/>
          <w:szCs w:val="22"/>
          <w:lang w:val="en-GB"/>
        </w:rPr>
      </w:pPr>
    </w:p>
    <w:p w14:paraId="7C7E150A" w14:textId="77777777" w:rsidR="00812245" w:rsidRPr="009630D4" w:rsidRDefault="00812245" w:rsidP="00812245">
      <w:pPr>
        <w:rPr>
          <w:rFonts w:cs="Arial"/>
          <w:b/>
          <w:i/>
          <w:sz w:val="20"/>
        </w:rPr>
      </w:pPr>
      <w:r w:rsidRPr="009630D4">
        <w:rPr>
          <w:rFonts w:cs="Arial"/>
          <w:b/>
          <w:i/>
          <w:sz w:val="20"/>
        </w:rPr>
        <w:tab/>
      </w:r>
      <w:r w:rsidRPr="009630D4">
        <w:rPr>
          <w:rFonts w:cs="Arial"/>
          <w:b/>
          <w:i/>
          <w:sz w:val="20"/>
        </w:rPr>
        <w:tab/>
      </w:r>
      <w:r w:rsidRPr="009630D4">
        <w:rPr>
          <w:rFonts w:cs="Arial"/>
          <w:b/>
          <w:i/>
          <w:sz w:val="20"/>
        </w:rPr>
        <w:tab/>
      </w:r>
      <w:r w:rsidR="00DB0551" w:rsidRPr="009630D4">
        <w:rPr>
          <w:rFonts w:cs="Arial"/>
          <w:b/>
          <w:i/>
          <w:sz w:val="20"/>
        </w:rPr>
        <w:tab/>
      </w:r>
      <w:r w:rsidRPr="009630D4">
        <w:rPr>
          <w:rFonts w:cs="Arial"/>
          <w:b/>
          <w:i/>
          <w:sz w:val="20"/>
        </w:rPr>
        <w:tab/>
      </w:r>
      <w:r w:rsidRPr="009630D4">
        <w:rPr>
          <w:rFonts w:cs="Arial"/>
          <w:b/>
          <w:i/>
          <w:sz w:val="20"/>
        </w:rPr>
        <w:tab/>
      </w:r>
      <w:r w:rsidR="00B63479" w:rsidRPr="009630D4">
        <w:rPr>
          <w:rFonts w:cs="Arial"/>
          <w:b/>
          <w:i/>
          <w:sz w:val="20"/>
        </w:rPr>
        <w:tab/>
      </w:r>
      <w:r w:rsidR="00B63479" w:rsidRPr="009630D4">
        <w:rPr>
          <w:rFonts w:cs="Arial"/>
          <w:b/>
          <w:i/>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588"/>
        <w:gridCol w:w="257"/>
        <w:gridCol w:w="4235"/>
      </w:tblGrid>
      <w:tr w:rsidR="00597781" w:rsidRPr="009630D4" w14:paraId="418D5656" w14:textId="77777777" w:rsidTr="00976BEB">
        <w:tc>
          <w:tcPr>
            <w:tcW w:w="1948" w:type="dxa"/>
          </w:tcPr>
          <w:p w14:paraId="0BFA1599" w14:textId="68ECD718" w:rsidR="00812245" w:rsidRPr="009630D4" w:rsidRDefault="00812245" w:rsidP="0061607D">
            <w:pPr>
              <w:spacing w:line="221" w:lineRule="auto"/>
              <w:rPr>
                <w:rFonts w:cs="Arial"/>
                <w:sz w:val="22"/>
                <w:szCs w:val="22"/>
                <w:lang w:val="en-GB"/>
              </w:rPr>
            </w:pPr>
            <w:r w:rsidRPr="009630D4">
              <w:rPr>
                <w:rFonts w:cs="Arial"/>
                <w:b/>
                <w:i/>
                <w:sz w:val="20"/>
              </w:rPr>
              <w:t>May</w:t>
            </w:r>
            <w:r w:rsidR="00446B04" w:rsidRPr="009630D4">
              <w:rPr>
                <w:rFonts w:cs="Arial"/>
                <w:b/>
                <w:i/>
                <w:sz w:val="20"/>
              </w:rPr>
              <w:t>or 20</w:t>
            </w:r>
            <w:r w:rsidR="00374C41">
              <w:rPr>
                <w:rFonts w:cs="Arial"/>
                <w:b/>
                <w:i/>
                <w:sz w:val="20"/>
              </w:rPr>
              <w:t>2</w:t>
            </w:r>
            <w:r w:rsidR="00585AFC">
              <w:rPr>
                <w:rFonts w:cs="Arial"/>
                <w:b/>
                <w:i/>
                <w:sz w:val="20"/>
              </w:rPr>
              <w:t>5-26</w:t>
            </w:r>
            <w:r w:rsidRPr="009630D4">
              <w:rPr>
                <w:rFonts w:cs="Arial"/>
                <w:b/>
                <w:i/>
                <w:sz w:val="20"/>
              </w:rPr>
              <w:t>:</w:t>
            </w:r>
          </w:p>
        </w:tc>
        <w:tc>
          <w:tcPr>
            <w:tcW w:w="2588" w:type="dxa"/>
          </w:tcPr>
          <w:p w14:paraId="141B56E4" w14:textId="259114CA" w:rsidR="00812245" w:rsidRPr="009630D4" w:rsidRDefault="00812245" w:rsidP="007408E8">
            <w:pPr>
              <w:spacing w:line="221" w:lineRule="auto"/>
              <w:rPr>
                <w:rFonts w:cs="Arial"/>
                <w:sz w:val="22"/>
                <w:szCs w:val="22"/>
                <w:lang w:val="en-GB"/>
              </w:rPr>
            </w:pPr>
            <w:r w:rsidRPr="009630D4">
              <w:rPr>
                <w:rFonts w:cs="Arial"/>
                <w:b/>
                <w:i/>
                <w:sz w:val="20"/>
              </w:rPr>
              <w:t>Cllr</w:t>
            </w:r>
            <w:r w:rsidR="0079186D">
              <w:rPr>
                <w:rFonts w:cs="Arial"/>
                <w:b/>
                <w:i/>
                <w:sz w:val="20"/>
              </w:rPr>
              <w:t xml:space="preserve"> </w:t>
            </w:r>
            <w:r w:rsidR="00585AFC">
              <w:rPr>
                <w:rFonts w:cs="Arial"/>
                <w:b/>
                <w:i/>
                <w:sz w:val="20"/>
              </w:rPr>
              <w:t>Majid Hussain</w:t>
            </w:r>
          </w:p>
        </w:tc>
        <w:tc>
          <w:tcPr>
            <w:tcW w:w="257" w:type="dxa"/>
          </w:tcPr>
          <w:p w14:paraId="77E1272A" w14:textId="77777777" w:rsidR="00812245" w:rsidRPr="009630D4" w:rsidRDefault="00812245" w:rsidP="00812245">
            <w:pPr>
              <w:spacing w:line="221" w:lineRule="auto"/>
              <w:jc w:val="right"/>
              <w:rPr>
                <w:rFonts w:cs="Arial"/>
                <w:sz w:val="22"/>
                <w:szCs w:val="22"/>
                <w:lang w:val="en-GB"/>
              </w:rPr>
            </w:pPr>
          </w:p>
        </w:tc>
        <w:tc>
          <w:tcPr>
            <w:tcW w:w="4235" w:type="dxa"/>
          </w:tcPr>
          <w:p w14:paraId="13A87B42" w14:textId="60490802" w:rsidR="00812245" w:rsidRPr="00E55142" w:rsidRDefault="00597781">
            <w:pPr>
              <w:spacing w:line="221" w:lineRule="auto"/>
              <w:rPr>
                <w:rFonts w:cs="Arial"/>
                <w:b/>
                <w:i/>
                <w:sz w:val="20"/>
              </w:rPr>
            </w:pPr>
            <w:r w:rsidRPr="009630D4">
              <w:rPr>
                <w:rFonts w:cs="Arial"/>
                <w:b/>
                <w:i/>
                <w:sz w:val="20"/>
              </w:rPr>
              <w:t>Email:</w:t>
            </w:r>
            <w:r w:rsidR="00E55142">
              <w:rPr>
                <w:rFonts w:cs="Arial"/>
                <w:b/>
                <w:i/>
                <w:sz w:val="20"/>
              </w:rPr>
              <w:t xml:space="preserve"> </w:t>
            </w:r>
            <w:r w:rsidR="00585AFC">
              <w:rPr>
                <w:rFonts w:cs="Arial"/>
                <w:b/>
                <w:i/>
                <w:sz w:val="20"/>
              </w:rPr>
              <w:t>Majid.Hussain</w:t>
            </w:r>
            <w:r w:rsidR="00812245" w:rsidRPr="009630D4">
              <w:rPr>
                <w:rFonts w:cs="Arial"/>
                <w:b/>
                <w:i/>
                <w:sz w:val="20"/>
              </w:rPr>
              <w:t>@</w:t>
            </w:r>
            <w:r w:rsidR="00CE2221">
              <w:rPr>
                <w:rFonts w:cs="Arial"/>
                <w:b/>
                <w:i/>
                <w:sz w:val="20"/>
              </w:rPr>
              <w:t>buckinghamshire</w:t>
            </w:r>
            <w:r w:rsidR="00812245" w:rsidRPr="009630D4">
              <w:rPr>
                <w:rFonts w:cs="Arial"/>
                <w:b/>
                <w:i/>
                <w:sz w:val="20"/>
              </w:rPr>
              <w:t>.gov.uk</w:t>
            </w:r>
          </w:p>
        </w:tc>
      </w:tr>
      <w:tr w:rsidR="00597781" w:rsidRPr="009630D4" w14:paraId="186AC690" w14:textId="77777777" w:rsidTr="00976BEB">
        <w:tc>
          <w:tcPr>
            <w:tcW w:w="1948" w:type="dxa"/>
          </w:tcPr>
          <w:p w14:paraId="66360665" w14:textId="77777777" w:rsidR="00812245" w:rsidRPr="009630D4" w:rsidRDefault="00812245">
            <w:pPr>
              <w:spacing w:line="221" w:lineRule="auto"/>
              <w:rPr>
                <w:rFonts w:cs="Arial"/>
                <w:sz w:val="22"/>
                <w:szCs w:val="22"/>
                <w:lang w:val="en-GB"/>
              </w:rPr>
            </w:pPr>
            <w:r w:rsidRPr="009630D4">
              <w:rPr>
                <w:rFonts w:cs="Arial"/>
                <w:b/>
                <w:i/>
                <w:sz w:val="20"/>
              </w:rPr>
              <w:t>Town Clerk &amp; Treasurer:</w:t>
            </w:r>
          </w:p>
        </w:tc>
        <w:tc>
          <w:tcPr>
            <w:tcW w:w="2588" w:type="dxa"/>
          </w:tcPr>
          <w:p w14:paraId="41A032C6" w14:textId="38E5F637" w:rsidR="00812245" w:rsidRPr="009630D4" w:rsidRDefault="005F15E5">
            <w:pPr>
              <w:spacing w:line="221" w:lineRule="auto"/>
              <w:rPr>
                <w:rFonts w:cs="Arial"/>
                <w:sz w:val="22"/>
                <w:szCs w:val="22"/>
                <w:lang w:val="en-GB"/>
              </w:rPr>
            </w:pPr>
            <w:proofErr w:type="spellStart"/>
            <w:r w:rsidRPr="009630D4">
              <w:rPr>
                <w:rFonts w:cs="Arial"/>
                <w:b/>
                <w:i/>
                <w:sz w:val="20"/>
              </w:rPr>
              <w:t>Mr</w:t>
            </w:r>
            <w:proofErr w:type="spellEnd"/>
            <w:r w:rsidRPr="009630D4">
              <w:rPr>
                <w:rFonts w:cs="Arial"/>
                <w:b/>
                <w:i/>
                <w:sz w:val="20"/>
              </w:rPr>
              <w:t xml:space="preserve"> Joe Bradshaw MVO</w:t>
            </w:r>
          </w:p>
        </w:tc>
        <w:tc>
          <w:tcPr>
            <w:tcW w:w="257" w:type="dxa"/>
          </w:tcPr>
          <w:p w14:paraId="39C8A6DA" w14:textId="77777777" w:rsidR="00812245" w:rsidRPr="009630D4" w:rsidRDefault="00812245" w:rsidP="00812245">
            <w:pPr>
              <w:spacing w:line="221" w:lineRule="auto"/>
              <w:jc w:val="right"/>
              <w:rPr>
                <w:rFonts w:cs="Arial"/>
                <w:sz w:val="22"/>
                <w:szCs w:val="22"/>
                <w:lang w:val="en-GB"/>
              </w:rPr>
            </w:pPr>
          </w:p>
        </w:tc>
        <w:tc>
          <w:tcPr>
            <w:tcW w:w="4235" w:type="dxa"/>
          </w:tcPr>
          <w:p w14:paraId="61B5D9A0" w14:textId="438DF1C1" w:rsidR="00812245" w:rsidRPr="009630D4" w:rsidRDefault="00597781">
            <w:pPr>
              <w:spacing w:line="221" w:lineRule="auto"/>
              <w:rPr>
                <w:rFonts w:cs="Arial"/>
                <w:sz w:val="22"/>
                <w:szCs w:val="22"/>
                <w:lang w:val="en-GB"/>
              </w:rPr>
            </w:pPr>
            <w:r w:rsidRPr="009630D4">
              <w:rPr>
                <w:rFonts w:cs="Arial"/>
                <w:b/>
                <w:i/>
                <w:sz w:val="20"/>
              </w:rPr>
              <w:t xml:space="preserve">Email: </w:t>
            </w:r>
            <w:r w:rsidR="00976BEB">
              <w:rPr>
                <w:rFonts w:cs="Arial"/>
                <w:b/>
                <w:i/>
                <w:sz w:val="20"/>
              </w:rPr>
              <w:t>Joe.Bradshaw1@buckinghamshire.gov.uk</w:t>
            </w:r>
          </w:p>
        </w:tc>
      </w:tr>
      <w:tr w:rsidR="00597781" w:rsidRPr="009630D4" w14:paraId="10DB01B8" w14:textId="77777777" w:rsidTr="00976BEB">
        <w:tc>
          <w:tcPr>
            <w:tcW w:w="1948" w:type="dxa"/>
          </w:tcPr>
          <w:p w14:paraId="53504A51" w14:textId="77777777" w:rsidR="00812245" w:rsidRPr="009630D4" w:rsidRDefault="00812245">
            <w:pPr>
              <w:spacing w:line="221" w:lineRule="auto"/>
              <w:rPr>
                <w:rFonts w:cs="Arial"/>
                <w:sz w:val="22"/>
                <w:szCs w:val="22"/>
                <w:lang w:val="en-GB"/>
              </w:rPr>
            </w:pPr>
            <w:r w:rsidRPr="009630D4">
              <w:rPr>
                <w:rFonts w:cs="Arial"/>
                <w:b/>
                <w:i/>
                <w:sz w:val="20"/>
              </w:rPr>
              <w:t>Mayor's Secretary:</w:t>
            </w:r>
          </w:p>
        </w:tc>
        <w:tc>
          <w:tcPr>
            <w:tcW w:w="2588" w:type="dxa"/>
          </w:tcPr>
          <w:p w14:paraId="4A3FF49E" w14:textId="5BCE9AC4" w:rsidR="00812245" w:rsidRPr="009630D4" w:rsidRDefault="00812245">
            <w:pPr>
              <w:spacing w:line="221" w:lineRule="auto"/>
              <w:rPr>
                <w:rFonts w:cs="Arial"/>
                <w:sz w:val="22"/>
                <w:szCs w:val="22"/>
                <w:lang w:val="en-GB"/>
              </w:rPr>
            </w:pPr>
            <w:r w:rsidRPr="009630D4">
              <w:rPr>
                <w:rFonts w:cs="Arial"/>
                <w:b/>
                <w:i/>
                <w:sz w:val="20"/>
              </w:rPr>
              <w:t>M</w:t>
            </w:r>
            <w:r w:rsidR="00374C41">
              <w:rPr>
                <w:rFonts w:cs="Arial"/>
                <w:b/>
                <w:i/>
                <w:sz w:val="20"/>
              </w:rPr>
              <w:t>is</w:t>
            </w:r>
            <w:r w:rsidRPr="009630D4">
              <w:rPr>
                <w:rFonts w:cs="Arial"/>
                <w:b/>
                <w:i/>
                <w:sz w:val="20"/>
              </w:rPr>
              <w:t>s</w:t>
            </w:r>
            <w:r w:rsidR="00423E52" w:rsidRPr="009630D4">
              <w:rPr>
                <w:rFonts w:cs="Arial"/>
                <w:b/>
                <w:i/>
                <w:sz w:val="20"/>
              </w:rPr>
              <w:t>.</w:t>
            </w:r>
            <w:r w:rsidRPr="009630D4">
              <w:rPr>
                <w:rFonts w:cs="Arial"/>
                <w:b/>
                <w:i/>
                <w:sz w:val="20"/>
              </w:rPr>
              <w:t xml:space="preserve"> Sa</w:t>
            </w:r>
            <w:r w:rsidR="00C011BB">
              <w:rPr>
                <w:rFonts w:cs="Arial"/>
                <w:b/>
                <w:i/>
                <w:sz w:val="20"/>
              </w:rPr>
              <w:t>rah Martin</w:t>
            </w:r>
          </w:p>
        </w:tc>
        <w:tc>
          <w:tcPr>
            <w:tcW w:w="257" w:type="dxa"/>
          </w:tcPr>
          <w:p w14:paraId="12984085" w14:textId="77777777" w:rsidR="00812245" w:rsidRPr="009630D4" w:rsidRDefault="00812245" w:rsidP="00812245">
            <w:pPr>
              <w:spacing w:line="221" w:lineRule="auto"/>
              <w:jc w:val="right"/>
              <w:rPr>
                <w:rFonts w:cs="Arial"/>
                <w:sz w:val="22"/>
                <w:szCs w:val="22"/>
                <w:lang w:val="en-GB"/>
              </w:rPr>
            </w:pPr>
          </w:p>
        </w:tc>
        <w:tc>
          <w:tcPr>
            <w:tcW w:w="4235" w:type="dxa"/>
          </w:tcPr>
          <w:p w14:paraId="75EFF01A" w14:textId="4B52ECA1" w:rsidR="00812245" w:rsidRPr="009630D4" w:rsidRDefault="00597781">
            <w:pPr>
              <w:spacing w:line="221" w:lineRule="auto"/>
              <w:rPr>
                <w:rFonts w:cs="Arial"/>
                <w:sz w:val="22"/>
                <w:szCs w:val="22"/>
                <w:lang w:val="en-GB"/>
              </w:rPr>
            </w:pPr>
            <w:r w:rsidRPr="009630D4">
              <w:rPr>
                <w:rFonts w:cs="Arial"/>
                <w:b/>
                <w:i/>
                <w:sz w:val="20"/>
              </w:rPr>
              <w:t xml:space="preserve">Email: </w:t>
            </w:r>
            <w:r w:rsidR="00812245" w:rsidRPr="009630D4">
              <w:rPr>
                <w:rFonts w:cs="Arial"/>
                <w:b/>
                <w:i/>
                <w:sz w:val="20"/>
              </w:rPr>
              <w:t>Sa</w:t>
            </w:r>
            <w:r w:rsidR="00C011BB">
              <w:rPr>
                <w:rFonts w:cs="Arial"/>
                <w:b/>
                <w:i/>
                <w:sz w:val="20"/>
              </w:rPr>
              <w:t>rah.Martin</w:t>
            </w:r>
            <w:r w:rsidR="00976BEB">
              <w:rPr>
                <w:rFonts w:cs="Arial"/>
                <w:b/>
                <w:i/>
                <w:sz w:val="20"/>
              </w:rPr>
              <w:t>@buckinghamshire.gov.uk</w:t>
            </w:r>
          </w:p>
        </w:tc>
      </w:tr>
      <w:bookmarkEnd w:id="0"/>
    </w:tbl>
    <w:p w14:paraId="3CDDB574" w14:textId="77777777" w:rsidR="00812245" w:rsidRDefault="00812245">
      <w:pPr>
        <w:spacing w:line="221" w:lineRule="auto"/>
        <w:rPr>
          <w:rFonts w:cs="Arial"/>
          <w:sz w:val="22"/>
          <w:szCs w:val="22"/>
          <w:lang w:val="en-GB"/>
        </w:rPr>
      </w:pPr>
    </w:p>
    <w:p w14:paraId="2BCC1EFD" w14:textId="77777777" w:rsidR="00372718" w:rsidRPr="009630D4" w:rsidRDefault="00372718">
      <w:pPr>
        <w:spacing w:line="221" w:lineRule="auto"/>
        <w:rPr>
          <w:rFonts w:cs="Arial"/>
          <w:sz w:val="22"/>
          <w:szCs w:val="22"/>
          <w:lang w:val="en-GB"/>
        </w:rPr>
      </w:pPr>
    </w:p>
    <w:p w14:paraId="3EE95F05" w14:textId="77777777" w:rsidR="007408E8" w:rsidRPr="0041617C" w:rsidRDefault="007408E8" w:rsidP="0063357F">
      <w:pPr>
        <w:widowControl/>
        <w:rPr>
          <w:rFonts w:cs="Arial"/>
          <w:snapToGrid/>
          <w:sz w:val="22"/>
          <w:szCs w:val="22"/>
          <w:lang w:val="en-GB" w:eastAsia="en-GB"/>
        </w:rPr>
      </w:pPr>
    </w:p>
    <w:p w14:paraId="19EF146A" w14:textId="60859FD5" w:rsidR="00F07242" w:rsidRPr="0041617C" w:rsidRDefault="009709EE" w:rsidP="00AA6C43">
      <w:pPr>
        <w:widowControl/>
        <w:spacing w:line="276" w:lineRule="auto"/>
        <w:jc w:val="center"/>
        <w:rPr>
          <w:rFonts w:cs="Arial"/>
          <w:b/>
          <w:snapToGrid/>
          <w:sz w:val="22"/>
          <w:szCs w:val="22"/>
          <w:lang w:val="en-GB" w:eastAsia="en-GB"/>
        </w:rPr>
      </w:pPr>
      <w:r w:rsidRPr="0041617C">
        <w:rPr>
          <w:rFonts w:cs="Arial"/>
          <w:b/>
          <w:snapToGrid/>
          <w:sz w:val="22"/>
          <w:szCs w:val="22"/>
          <w:lang w:val="en-GB" w:eastAsia="en-GB"/>
        </w:rPr>
        <w:t xml:space="preserve">MINUTES OF A MEETING OF THE </w:t>
      </w:r>
      <w:r w:rsidR="004104D9" w:rsidRPr="0041617C">
        <w:rPr>
          <w:rFonts w:cs="Arial"/>
          <w:b/>
          <w:snapToGrid/>
          <w:sz w:val="22"/>
          <w:szCs w:val="22"/>
          <w:lang w:val="en-GB" w:eastAsia="en-GB"/>
        </w:rPr>
        <w:t>CHARTER TRUSTEES</w:t>
      </w:r>
    </w:p>
    <w:p w14:paraId="03EEF8EF" w14:textId="4F37AC2A" w:rsidR="009709EE" w:rsidRPr="0041617C" w:rsidRDefault="009709EE" w:rsidP="00AA6C43">
      <w:pPr>
        <w:widowControl/>
        <w:spacing w:line="276" w:lineRule="auto"/>
        <w:jc w:val="center"/>
        <w:rPr>
          <w:rFonts w:cs="Arial"/>
          <w:b/>
          <w:snapToGrid/>
          <w:sz w:val="22"/>
          <w:szCs w:val="22"/>
          <w:lang w:val="en-GB" w:eastAsia="en-GB"/>
        </w:rPr>
      </w:pPr>
      <w:r w:rsidRPr="0041617C">
        <w:rPr>
          <w:rFonts w:cs="Arial"/>
          <w:b/>
          <w:snapToGrid/>
          <w:sz w:val="22"/>
          <w:szCs w:val="22"/>
          <w:lang w:val="en-GB" w:eastAsia="en-GB"/>
        </w:rPr>
        <w:t xml:space="preserve">HELD </w:t>
      </w:r>
      <w:r w:rsidR="00C011BB" w:rsidRPr="0041617C">
        <w:rPr>
          <w:rFonts w:cs="Arial"/>
          <w:b/>
          <w:snapToGrid/>
          <w:sz w:val="22"/>
          <w:szCs w:val="22"/>
          <w:lang w:val="en-GB" w:eastAsia="en-GB"/>
        </w:rPr>
        <w:t xml:space="preserve">IN THE </w:t>
      </w:r>
      <w:r w:rsidR="008550B9" w:rsidRPr="0041617C">
        <w:rPr>
          <w:rFonts w:cs="Arial"/>
          <w:b/>
          <w:snapToGrid/>
          <w:sz w:val="22"/>
          <w:szCs w:val="22"/>
          <w:lang w:val="en-GB" w:eastAsia="en-GB"/>
        </w:rPr>
        <w:t>COUNCIL CHAMBER</w:t>
      </w:r>
      <w:r w:rsidR="00D311BD" w:rsidRPr="0041617C">
        <w:rPr>
          <w:rFonts w:cs="Arial"/>
          <w:b/>
          <w:snapToGrid/>
          <w:sz w:val="22"/>
          <w:szCs w:val="22"/>
          <w:lang w:val="en-GB" w:eastAsia="en-GB"/>
        </w:rPr>
        <w:t>, HIGH WYCOMBE</w:t>
      </w:r>
    </w:p>
    <w:p w14:paraId="01D094D0" w14:textId="00B12756" w:rsidR="009709EE" w:rsidRPr="0041617C" w:rsidRDefault="009709EE" w:rsidP="00AA6C43">
      <w:pPr>
        <w:widowControl/>
        <w:spacing w:line="276" w:lineRule="auto"/>
        <w:jc w:val="center"/>
        <w:rPr>
          <w:rFonts w:cs="Arial"/>
          <w:b/>
          <w:snapToGrid/>
          <w:sz w:val="22"/>
          <w:szCs w:val="22"/>
          <w:lang w:val="en-GB" w:eastAsia="en-GB"/>
        </w:rPr>
      </w:pPr>
      <w:r w:rsidRPr="0041617C">
        <w:rPr>
          <w:rFonts w:cs="Arial"/>
          <w:b/>
          <w:snapToGrid/>
          <w:sz w:val="22"/>
          <w:szCs w:val="22"/>
          <w:lang w:val="en-GB" w:eastAsia="en-GB"/>
        </w:rPr>
        <w:t xml:space="preserve">ON </w:t>
      </w:r>
      <w:r w:rsidR="00A71EA2" w:rsidRPr="0041617C">
        <w:rPr>
          <w:rFonts w:cs="Arial"/>
          <w:b/>
          <w:snapToGrid/>
          <w:sz w:val="22"/>
          <w:szCs w:val="22"/>
          <w:lang w:val="en-GB" w:eastAsia="en-GB"/>
        </w:rPr>
        <w:t>WEDNESDAY</w:t>
      </w:r>
      <w:r w:rsidR="00A22CDD" w:rsidRPr="0041617C">
        <w:rPr>
          <w:rFonts w:cs="Arial"/>
          <w:b/>
          <w:snapToGrid/>
          <w:sz w:val="22"/>
          <w:szCs w:val="22"/>
          <w:lang w:val="en-GB" w:eastAsia="en-GB"/>
        </w:rPr>
        <w:t xml:space="preserve"> </w:t>
      </w:r>
      <w:r w:rsidR="00585AFC">
        <w:rPr>
          <w:rFonts w:cs="Arial"/>
          <w:b/>
          <w:snapToGrid/>
          <w:sz w:val="22"/>
          <w:szCs w:val="22"/>
          <w:lang w:val="en-GB" w:eastAsia="en-GB"/>
        </w:rPr>
        <w:t>24 JUNE</w:t>
      </w:r>
      <w:r w:rsidR="00A22CDD" w:rsidRPr="0041617C">
        <w:rPr>
          <w:rFonts w:cs="Arial"/>
          <w:b/>
          <w:snapToGrid/>
          <w:sz w:val="22"/>
          <w:szCs w:val="22"/>
          <w:lang w:val="en-GB" w:eastAsia="en-GB"/>
        </w:rPr>
        <w:t xml:space="preserve"> 2025</w:t>
      </w:r>
    </w:p>
    <w:p w14:paraId="5E49C73D" w14:textId="77777777" w:rsidR="00120298" w:rsidRPr="0041617C" w:rsidRDefault="00120298" w:rsidP="009709EE">
      <w:pPr>
        <w:widowControl/>
        <w:jc w:val="center"/>
        <w:rPr>
          <w:rFonts w:cs="Arial"/>
          <w:b/>
          <w:snapToGrid/>
          <w:sz w:val="22"/>
          <w:szCs w:val="22"/>
          <w:lang w:val="en-GB" w:eastAsia="en-GB"/>
        </w:rPr>
      </w:pPr>
    </w:p>
    <w:p w14:paraId="7F0433D4" w14:textId="41D44677" w:rsidR="009709EE" w:rsidRPr="0041617C" w:rsidRDefault="009709EE" w:rsidP="009709EE">
      <w:pPr>
        <w:widowControl/>
        <w:jc w:val="center"/>
        <w:rPr>
          <w:rFonts w:cs="Arial"/>
          <w:b/>
          <w:snapToGrid/>
          <w:sz w:val="22"/>
          <w:szCs w:val="22"/>
          <w:lang w:val="en-GB" w:eastAsia="en-GB"/>
        </w:rPr>
      </w:pPr>
      <w:r w:rsidRPr="0041617C">
        <w:rPr>
          <w:rFonts w:cs="Arial"/>
          <w:b/>
          <w:snapToGrid/>
          <w:sz w:val="22"/>
          <w:szCs w:val="22"/>
          <w:lang w:val="en-GB" w:eastAsia="en-GB"/>
        </w:rPr>
        <w:t xml:space="preserve">The meeting began at </w:t>
      </w:r>
      <w:r w:rsidR="00585AFC">
        <w:rPr>
          <w:rFonts w:cs="Arial"/>
          <w:b/>
          <w:snapToGrid/>
          <w:sz w:val="22"/>
          <w:szCs w:val="22"/>
          <w:lang w:val="en-GB" w:eastAsia="en-GB"/>
        </w:rPr>
        <w:t>6.05</w:t>
      </w:r>
      <w:r w:rsidRPr="0041617C">
        <w:rPr>
          <w:rFonts w:cs="Arial"/>
          <w:b/>
          <w:snapToGrid/>
          <w:sz w:val="22"/>
          <w:szCs w:val="22"/>
          <w:lang w:val="en-GB" w:eastAsia="en-GB"/>
        </w:rPr>
        <w:t>pm</w:t>
      </w:r>
    </w:p>
    <w:p w14:paraId="5F453BF5" w14:textId="77777777" w:rsidR="009709EE" w:rsidRPr="0041617C" w:rsidRDefault="009709EE" w:rsidP="009709EE">
      <w:pPr>
        <w:widowControl/>
        <w:jc w:val="center"/>
        <w:rPr>
          <w:rFonts w:cs="Arial"/>
          <w:b/>
          <w:snapToGrid/>
          <w:sz w:val="22"/>
          <w:szCs w:val="22"/>
          <w:lang w:val="en-GB" w:eastAsia="en-GB"/>
        </w:rPr>
      </w:pPr>
    </w:p>
    <w:tbl>
      <w:tblPr>
        <w:tblStyle w:val="TableGrid"/>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533"/>
      </w:tblGrid>
      <w:tr w:rsidR="009709EE" w:rsidRPr="0041617C" w14:paraId="1894092D" w14:textId="77777777" w:rsidTr="000C6D90">
        <w:tc>
          <w:tcPr>
            <w:tcW w:w="9139" w:type="dxa"/>
            <w:gridSpan w:val="2"/>
          </w:tcPr>
          <w:p w14:paraId="48A0BA4F" w14:textId="77777777" w:rsidR="009709EE" w:rsidRPr="0041617C" w:rsidRDefault="009709EE" w:rsidP="009709EE">
            <w:pPr>
              <w:widowControl/>
              <w:rPr>
                <w:rFonts w:cs="Arial"/>
                <w:b/>
                <w:snapToGrid/>
                <w:sz w:val="22"/>
                <w:szCs w:val="22"/>
                <w:lang w:val="en-GB" w:eastAsia="en-GB"/>
              </w:rPr>
            </w:pPr>
            <w:r w:rsidRPr="0041617C">
              <w:rPr>
                <w:rFonts w:cs="Arial"/>
                <w:b/>
                <w:snapToGrid/>
                <w:sz w:val="22"/>
                <w:szCs w:val="22"/>
                <w:lang w:val="en-GB" w:eastAsia="en-GB"/>
              </w:rPr>
              <w:t>Present</w:t>
            </w:r>
          </w:p>
          <w:p w14:paraId="591850A0" w14:textId="77777777" w:rsidR="009709EE" w:rsidRPr="0041617C" w:rsidRDefault="009709EE" w:rsidP="009709EE">
            <w:pPr>
              <w:widowControl/>
              <w:rPr>
                <w:rFonts w:cs="Arial"/>
                <w:snapToGrid/>
                <w:sz w:val="22"/>
                <w:szCs w:val="22"/>
                <w:lang w:val="en-GB" w:eastAsia="en-GB"/>
              </w:rPr>
            </w:pPr>
          </w:p>
          <w:p w14:paraId="642587E4" w14:textId="77777777" w:rsidR="003C1E89" w:rsidRDefault="00254F2A" w:rsidP="003C1E89">
            <w:pPr>
              <w:widowControl/>
              <w:rPr>
                <w:rFonts w:cs="Arial"/>
                <w:snapToGrid/>
                <w:sz w:val="22"/>
                <w:szCs w:val="22"/>
                <w:lang w:val="en-GB" w:eastAsia="en-GB"/>
              </w:rPr>
            </w:pPr>
            <w:r w:rsidRPr="0041617C">
              <w:rPr>
                <w:rFonts w:cs="Arial"/>
                <w:snapToGrid/>
                <w:sz w:val="22"/>
                <w:szCs w:val="22"/>
                <w:lang w:val="en-GB" w:eastAsia="en-GB"/>
              </w:rPr>
              <w:t xml:space="preserve">Cllrs </w:t>
            </w:r>
            <w:r w:rsidR="00D30D82">
              <w:rPr>
                <w:rFonts w:cs="Arial"/>
                <w:snapToGrid/>
                <w:sz w:val="22"/>
                <w:szCs w:val="22"/>
                <w:lang w:val="en-GB" w:eastAsia="en-GB"/>
              </w:rPr>
              <w:t xml:space="preserve">Majid Hussain (Mayor), </w:t>
            </w:r>
            <w:r w:rsidR="00D1151F" w:rsidRPr="0041617C">
              <w:rPr>
                <w:rFonts w:cs="Arial"/>
                <w:snapToGrid/>
                <w:sz w:val="22"/>
                <w:szCs w:val="22"/>
                <w:lang w:val="en-GB" w:eastAsia="en-GB"/>
              </w:rPr>
              <w:t>Arman Alam,</w:t>
            </w:r>
            <w:r w:rsidR="00D6121D" w:rsidRPr="0041617C">
              <w:rPr>
                <w:rFonts w:cs="Arial"/>
                <w:snapToGrid/>
                <w:sz w:val="22"/>
                <w:szCs w:val="22"/>
                <w:lang w:val="en-GB" w:eastAsia="en-GB"/>
              </w:rPr>
              <w:t xml:space="preserve"> Hazel Arthur-Hewitt,</w:t>
            </w:r>
            <w:r w:rsidR="005B73D4" w:rsidRPr="0041617C">
              <w:rPr>
                <w:rFonts w:cs="Arial"/>
                <w:snapToGrid/>
                <w:sz w:val="22"/>
                <w:szCs w:val="22"/>
                <w:lang w:val="en-GB" w:eastAsia="en-GB"/>
              </w:rPr>
              <w:t xml:space="preserve"> </w:t>
            </w:r>
            <w:r w:rsidR="008550B9" w:rsidRPr="0041617C">
              <w:rPr>
                <w:rFonts w:cs="Arial"/>
                <w:snapToGrid/>
                <w:sz w:val="22"/>
                <w:szCs w:val="22"/>
                <w:lang w:val="en-GB" w:eastAsia="en-GB"/>
              </w:rPr>
              <w:t>Mohammed Ayub,</w:t>
            </w:r>
            <w:r w:rsidR="00D6121D" w:rsidRPr="0041617C">
              <w:rPr>
                <w:rFonts w:cs="Arial"/>
                <w:snapToGrid/>
                <w:sz w:val="22"/>
                <w:szCs w:val="22"/>
                <w:lang w:val="en-GB" w:eastAsia="en-GB"/>
              </w:rPr>
              <w:t xml:space="preserve"> Chris Chilton, Lesley Clarke OBE, </w:t>
            </w:r>
            <w:r w:rsidR="00921434" w:rsidRPr="0041617C">
              <w:rPr>
                <w:rFonts w:cs="Arial"/>
                <w:snapToGrid/>
                <w:sz w:val="22"/>
                <w:szCs w:val="22"/>
                <w:lang w:val="en-GB" w:eastAsia="en-GB"/>
              </w:rPr>
              <w:t xml:space="preserve">Ed Gemmell, Darren Hayday, </w:t>
            </w:r>
            <w:r w:rsidR="00CD2AC5" w:rsidRPr="0041617C">
              <w:rPr>
                <w:rFonts w:cs="Arial"/>
                <w:snapToGrid/>
                <w:sz w:val="22"/>
                <w:szCs w:val="22"/>
                <w:lang w:val="en-GB" w:eastAsia="en-GB"/>
              </w:rPr>
              <w:t>Imran Hussain</w:t>
            </w:r>
            <w:r w:rsidR="00F97C8D" w:rsidRPr="0041617C">
              <w:rPr>
                <w:rFonts w:cs="Arial"/>
                <w:snapToGrid/>
                <w:sz w:val="22"/>
                <w:szCs w:val="22"/>
                <w:lang w:val="en-GB" w:eastAsia="en-GB"/>
              </w:rPr>
              <w:t xml:space="preserve">, </w:t>
            </w:r>
            <w:r w:rsidR="00640DCE">
              <w:rPr>
                <w:rFonts w:cs="Arial"/>
                <w:snapToGrid/>
                <w:sz w:val="22"/>
                <w:szCs w:val="22"/>
                <w:lang w:val="en-GB" w:eastAsia="en-GB"/>
              </w:rPr>
              <w:t xml:space="preserve">Mahboob Hussain OBE JP, </w:t>
            </w:r>
            <w:r w:rsidR="00357B15" w:rsidRPr="0041617C">
              <w:rPr>
                <w:rFonts w:cs="Arial"/>
                <w:snapToGrid/>
                <w:sz w:val="22"/>
                <w:szCs w:val="22"/>
                <w:lang w:val="en-GB" w:eastAsia="en-GB"/>
              </w:rPr>
              <w:t xml:space="preserve">Mazamal Hussain, </w:t>
            </w:r>
            <w:r w:rsidR="00D01E3E" w:rsidRPr="0041617C">
              <w:rPr>
                <w:rFonts w:cs="Arial"/>
                <w:snapToGrid/>
                <w:sz w:val="22"/>
                <w:szCs w:val="22"/>
                <w:lang w:val="en-GB" w:eastAsia="en-GB"/>
              </w:rPr>
              <w:t xml:space="preserve">Catherine Oliver, Sarfaraz Raja, Trevor Snaith and </w:t>
            </w:r>
            <w:r w:rsidR="007F4A8B" w:rsidRPr="0041617C">
              <w:rPr>
                <w:rFonts w:cs="Arial"/>
                <w:snapToGrid/>
                <w:sz w:val="22"/>
                <w:szCs w:val="22"/>
                <w:lang w:val="en-GB" w:eastAsia="en-GB"/>
              </w:rPr>
              <w:t>Julia Wassell</w:t>
            </w:r>
            <w:r w:rsidR="00226C59">
              <w:rPr>
                <w:rFonts w:cs="Arial"/>
                <w:snapToGrid/>
                <w:sz w:val="22"/>
                <w:szCs w:val="22"/>
                <w:lang w:val="en-GB" w:eastAsia="en-GB"/>
              </w:rPr>
              <w:t xml:space="preserve">.  </w:t>
            </w:r>
          </w:p>
          <w:p w14:paraId="044650BD" w14:textId="714E4E7A" w:rsidR="005F337F" w:rsidRPr="0041617C" w:rsidRDefault="005F15E5" w:rsidP="003C1E89">
            <w:pPr>
              <w:widowControl/>
              <w:rPr>
                <w:rFonts w:cs="Arial"/>
                <w:snapToGrid/>
                <w:sz w:val="22"/>
                <w:szCs w:val="22"/>
                <w:lang w:val="en-GB" w:eastAsia="en-GB"/>
              </w:rPr>
            </w:pPr>
            <w:r w:rsidRPr="0041617C">
              <w:rPr>
                <w:rFonts w:cs="Arial"/>
                <w:snapToGrid/>
                <w:sz w:val="22"/>
                <w:szCs w:val="22"/>
                <w:lang w:val="en-GB" w:eastAsia="en-GB"/>
              </w:rPr>
              <w:t xml:space="preserve">Joe Bradshaw </w:t>
            </w:r>
            <w:r w:rsidR="009709EE" w:rsidRPr="0041617C">
              <w:rPr>
                <w:rFonts w:cs="Arial"/>
                <w:snapToGrid/>
                <w:sz w:val="22"/>
                <w:szCs w:val="22"/>
                <w:lang w:val="en-GB" w:eastAsia="en-GB"/>
              </w:rPr>
              <w:t>(Town Clerk)</w:t>
            </w:r>
            <w:r w:rsidRPr="0041617C">
              <w:rPr>
                <w:rFonts w:cs="Arial"/>
                <w:snapToGrid/>
                <w:sz w:val="22"/>
                <w:szCs w:val="22"/>
                <w:lang w:val="en-GB" w:eastAsia="en-GB"/>
              </w:rPr>
              <w:t xml:space="preserve"> </w:t>
            </w:r>
            <w:r w:rsidR="006E4D8D" w:rsidRPr="0041617C">
              <w:rPr>
                <w:rFonts w:cs="Arial"/>
                <w:snapToGrid/>
                <w:sz w:val="22"/>
                <w:szCs w:val="22"/>
                <w:lang w:val="en-GB" w:eastAsia="en-GB"/>
              </w:rPr>
              <w:t>and Sarah Martin (Mayor’s Secretary)</w:t>
            </w:r>
            <w:r w:rsidR="001410B9" w:rsidRPr="0041617C">
              <w:rPr>
                <w:rFonts w:cs="Arial"/>
                <w:snapToGrid/>
                <w:sz w:val="22"/>
                <w:szCs w:val="22"/>
                <w:lang w:val="en-GB" w:eastAsia="en-GB"/>
              </w:rPr>
              <w:t xml:space="preserve"> were also in attendance.</w:t>
            </w:r>
          </w:p>
        </w:tc>
      </w:tr>
      <w:tr w:rsidR="009709EE" w:rsidRPr="0041617C" w14:paraId="59DFC360" w14:textId="77777777" w:rsidTr="000C6D90">
        <w:tc>
          <w:tcPr>
            <w:tcW w:w="9139" w:type="dxa"/>
            <w:gridSpan w:val="2"/>
          </w:tcPr>
          <w:p w14:paraId="63D768E3" w14:textId="29E85189" w:rsidR="009709EE" w:rsidRPr="0041617C" w:rsidRDefault="009709EE" w:rsidP="009709EE">
            <w:pPr>
              <w:widowControl/>
              <w:rPr>
                <w:rFonts w:cs="Arial"/>
                <w:snapToGrid/>
                <w:sz w:val="22"/>
                <w:szCs w:val="22"/>
                <w:lang w:val="en-GB" w:eastAsia="en-GB"/>
              </w:rPr>
            </w:pPr>
          </w:p>
        </w:tc>
      </w:tr>
      <w:tr w:rsidR="005C79DB" w:rsidRPr="0041617C" w14:paraId="101E9F5E" w14:textId="77777777" w:rsidTr="00BC2490">
        <w:tc>
          <w:tcPr>
            <w:tcW w:w="606" w:type="dxa"/>
          </w:tcPr>
          <w:p w14:paraId="27860FF7" w14:textId="77777777" w:rsidR="005C79DB" w:rsidRPr="0041617C" w:rsidRDefault="005C79DB" w:rsidP="009709EE">
            <w:pPr>
              <w:widowControl/>
              <w:rPr>
                <w:rFonts w:cs="Arial"/>
                <w:snapToGrid/>
                <w:sz w:val="22"/>
                <w:szCs w:val="22"/>
                <w:lang w:val="en-GB" w:eastAsia="en-GB"/>
              </w:rPr>
            </w:pPr>
          </w:p>
        </w:tc>
        <w:tc>
          <w:tcPr>
            <w:tcW w:w="8533" w:type="dxa"/>
          </w:tcPr>
          <w:p w14:paraId="5D1F2D6D" w14:textId="6E976EE8" w:rsidR="005C79DB" w:rsidRPr="0041617C" w:rsidRDefault="005C79DB" w:rsidP="00284F2C">
            <w:pPr>
              <w:widowControl/>
              <w:rPr>
                <w:rFonts w:cs="Arial"/>
                <w:b/>
                <w:snapToGrid/>
                <w:sz w:val="22"/>
                <w:szCs w:val="22"/>
                <w:lang w:val="en-GB" w:eastAsia="en-GB"/>
              </w:rPr>
            </w:pPr>
          </w:p>
        </w:tc>
      </w:tr>
      <w:tr w:rsidR="009709EE" w:rsidRPr="0041617C" w14:paraId="6D21815F" w14:textId="77777777" w:rsidTr="00BC2490">
        <w:tc>
          <w:tcPr>
            <w:tcW w:w="606" w:type="dxa"/>
          </w:tcPr>
          <w:p w14:paraId="65B9A13A" w14:textId="62A4D81F" w:rsidR="00112660" w:rsidRPr="0041617C" w:rsidRDefault="009709EE" w:rsidP="009709EE">
            <w:pPr>
              <w:widowControl/>
              <w:rPr>
                <w:rFonts w:cs="Arial"/>
                <w:snapToGrid/>
                <w:sz w:val="22"/>
                <w:szCs w:val="22"/>
                <w:lang w:val="en-GB" w:eastAsia="en-GB"/>
              </w:rPr>
            </w:pPr>
            <w:r w:rsidRPr="0041617C">
              <w:rPr>
                <w:rFonts w:cs="Arial"/>
                <w:snapToGrid/>
                <w:sz w:val="22"/>
                <w:szCs w:val="22"/>
                <w:lang w:val="en-GB" w:eastAsia="en-GB"/>
              </w:rPr>
              <w:t>1.</w:t>
            </w:r>
          </w:p>
          <w:p w14:paraId="78571DD4" w14:textId="36388195" w:rsidR="00112660" w:rsidRPr="0041617C" w:rsidRDefault="00112660" w:rsidP="009709EE">
            <w:pPr>
              <w:widowControl/>
              <w:rPr>
                <w:rFonts w:cs="Arial"/>
                <w:snapToGrid/>
                <w:sz w:val="22"/>
                <w:szCs w:val="22"/>
                <w:lang w:val="en-GB" w:eastAsia="en-GB"/>
              </w:rPr>
            </w:pPr>
          </w:p>
        </w:tc>
        <w:tc>
          <w:tcPr>
            <w:tcW w:w="8533" w:type="dxa"/>
          </w:tcPr>
          <w:p w14:paraId="5C708CD5" w14:textId="609B2B5E" w:rsidR="00311234" w:rsidRPr="0041617C" w:rsidRDefault="00730B5E" w:rsidP="00CE076C">
            <w:pPr>
              <w:widowControl/>
              <w:rPr>
                <w:rFonts w:cs="Arial"/>
                <w:bCs/>
                <w:snapToGrid/>
                <w:sz w:val="22"/>
                <w:szCs w:val="22"/>
                <w:lang w:val="en-GB" w:eastAsia="en-GB"/>
              </w:rPr>
            </w:pPr>
            <w:r w:rsidRPr="0041617C">
              <w:rPr>
                <w:rFonts w:cs="Arial"/>
                <w:bCs/>
                <w:snapToGrid/>
                <w:sz w:val="22"/>
                <w:szCs w:val="22"/>
                <w:lang w:val="en-GB" w:eastAsia="en-GB"/>
              </w:rPr>
              <w:t xml:space="preserve">The Mayor </w:t>
            </w:r>
            <w:r w:rsidR="00FD18EE" w:rsidRPr="0041617C">
              <w:rPr>
                <w:rFonts w:cs="Arial"/>
                <w:bCs/>
                <w:snapToGrid/>
                <w:sz w:val="22"/>
                <w:szCs w:val="22"/>
                <w:lang w:val="en-GB" w:eastAsia="en-GB"/>
              </w:rPr>
              <w:t>opened the meeting and</w:t>
            </w:r>
            <w:r w:rsidR="00D01E3E" w:rsidRPr="0041617C">
              <w:rPr>
                <w:rFonts w:cs="Arial"/>
                <w:bCs/>
                <w:snapToGrid/>
                <w:sz w:val="22"/>
                <w:szCs w:val="22"/>
                <w:lang w:val="en-GB" w:eastAsia="en-GB"/>
              </w:rPr>
              <w:t xml:space="preserve"> </w:t>
            </w:r>
            <w:r w:rsidR="0052747B">
              <w:rPr>
                <w:rFonts w:cs="Arial"/>
                <w:bCs/>
                <w:snapToGrid/>
                <w:sz w:val="22"/>
                <w:szCs w:val="22"/>
                <w:lang w:val="en-GB" w:eastAsia="en-GB"/>
              </w:rPr>
              <w:t xml:space="preserve">invited Imam </w:t>
            </w:r>
            <w:r w:rsidR="00640DCE">
              <w:rPr>
                <w:rFonts w:cs="Arial"/>
                <w:bCs/>
                <w:snapToGrid/>
                <w:sz w:val="22"/>
                <w:szCs w:val="22"/>
                <w:lang w:val="en-GB" w:eastAsia="en-GB"/>
              </w:rPr>
              <w:t>Sultan</w:t>
            </w:r>
            <w:r w:rsidR="0052747B">
              <w:rPr>
                <w:rFonts w:cs="Arial"/>
                <w:bCs/>
                <w:snapToGrid/>
                <w:sz w:val="22"/>
                <w:szCs w:val="22"/>
                <w:lang w:val="en-GB" w:eastAsia="en-GB"/>
              </w:rPr>
              <w:t xml:space="preserve"> </w:t>
            </w:r>
            <w:r w:rsidR="00D01E3E" w:rsidRPr="0041617C">
              <w:rPr>
                <w:rFonts w:cs="Arial"/>
                <w:bCs/>
                <w:snapToGrid/>
                <w:sz w:val="22"/>
                <w:szCs w:val="22"/>
                <w:lang w:val="en-GB" w:eastAsia="en-GB"/>
              </w:rPr>
              <w:t>t</w:t>
            </w:r>
            <w:r w:rsidR="0052747B">
              <w:rPr>
                <w:rFonts w:cs="Arial"/>
                <w:bCs/>
                <w:snapToGrid/>
                <w:sz w:val="22"/>
                <w:szCs w:val="22"/>
                <w:lang w:val="en-GB" w:eastAsia="en-GB"/>
              </w:rPr>
              <w:t xml:space="preserve">o </w:t>
            </w:r>
            <w:r w:rsidR="00D01E3E" w:rsidRPr="0041617C">
              <w:rPr>
                <w:rFonts w:cs="Arial"/>
                <w:bCs/>
                <w:snapToGrid/>
                <w:sz w:val="22"/>
                <w:szCs w:val="22"/>
                <w:lang w:val="en-GB" w:eastAsia="en-GB"/>
              </w:rPr>
              <w:t>read a prayer.</w:t>
            </w:r>
          </w:p>
          <w:p w14:paraId="2054B7F2" w14:textId="0A3FB5C0" w:rsidR="00172CA7" w:rsidRPr="0041617C" w:rsidRDefault="00172CA7" w:rsidP="00CE076C">
            <w:pPr>
              <w:widowControl/>
              <w:rPr>
                <w:rFonts w:cs="Arial"/>
                <w:bCs/>
                <w:snapToGrid/>
                <w:sz w:val="22"/>
                <w:szCs w:val="22"/>
                <w:lang w:val="en-GB" w:eastAsia="en-GB"/>
              </w:rPr>
            </w:pPr>
            <w:r w:rsidRPr="0041617C">
              <w:rPr>
                <w:rFonts w:cs="Arial"/>
                <w:sz w:val="22"/>
                <w:szCs w:val="22"/>
              </w:rPr>
              <w:t xml:space="preserve"> </w:t>
            </w:r>
          </w:p>
        </w:tc>
      </w:tr>
      <w:tr w:rsidR="00545215" w:rsidRPr="0041617C" w14:paraId="0AFBA21B" w14:textId="77777777" w:rsidTr="00BC2490">
        <w:tc>
          <w:tcPr>
            <w:tcW w:w="606" w:type="dxa"/>
          </w:tcPr>
          <w:p w14:paraId="4043DEDF" w14:textId="40E5E8E1" w:rsidR="00545215" w:rsidRPr="0041617C" w:rsidRDefault="00CE076C" w:rsidP="009709EE">
            <w:pPr>
              <w:widowControl/>
              <w:rPr>
                <w:rFonts w:cs="Arial"/>
                <w:snapToGrid/>
                <w:sz w:val="22"/>
                <w:szCs w:val="22"/>
                <w:lang w:val="en-GB" w:eastAsia="en-GB"/>
              </w:rPr>
            </w:pPr>
            <w:r w:rsidRPr="0041617C">
              <w:rPr>
                <w:rFonts w:cs="Arial"/>
                <w:snapToGrid/>
                <w:sz w:val="22"/>
                <w:szCs w:val="22"/>
                <w:lang w:val="en-GB" w:eastAsia="en-GB"/>
              </w:rPr>
              <w:t>2</w:t>
            </w:r>
            <w:r w:rsidR="00545215" w:rsidRPr="0041617C">
              <w:rPr>
                <w:rFonts w:cs="Arial"/>
                <w:snapToGrid/>
                <w:sz w:val="22"/>
                <w:szCs w:val="22"/>
                <w:lang w:val="en-GB" w:eastAsia="en-GB"/>
              </w:rPr>
              <w:t>.</w:t>
            </w:r>
          </w:p>
        </w:tc>
        <w:tc>
          <w:tcPr>
            <w:tcW w:w="8533" w:type="dxa"/>
          </w:tcPr>
          <w:p w14:paraId="693FAA32" w14:textId="77777777" w:rsidR="00545215" w:rsidRPr="0041617C" w:rsidRDefault="00545215" w:rsidP="00545215">
            <w:pPr>
              <w:widowControl/>
              <w:rPr>
                <w:rFonts w:cs="Arial"/>
                <w:b/>
                <w:bCs/>
                <w:snapToGrid/>
                <w:sz w:val="22"/>
                <w:szCs w:val="22"/>
                <w:lang w:val="en-GB" w:eastAsia="en-GB"/>
              </w:rPr>
            </w:pPr>
            <w:r w:rsidRPr="0041617C">
              <w:rPr>
                <w:rFonts w:cs="Arial"/>
                <w:b/>
                <w:bCs/>
                <w:snapToGrid/>
                <w:sz w:val="22"/>
                <w:szCs w:val="22"/>
                <w:lang w:val="en-GB" w:eastAsia="en-GB"/>
              </w:rPr>
              <w:t>Apologies</w:t>
            </w:r>
          </w:p>
          <w:p w14:paraId="4A712983" w14:textId="77777777" w:rsidR="00545215" w:rsidRPr="0041617C" w:rsidRDefault="00545215" w:rsidP="00545215">
            <w:pPr>
              <w:widowControl/>
              <w:rPr>
                <w:rFonts w:cs="Arial"/>
                <w:b/>
                <w:bCs/>
                <w:snapToGrid/>
                <w:sz w:val="22"/>
                <w:szCs w:val="22"/>
                <w:lang w:val="en-GB" w:eastAsia="en-GB"/>
              </w:rPr>
            </w:pPr>
          </w:p>
          <w:p w14:paraId="5751C1B9" w14:textId="523882BA" w:rsidR="00545215" w:rsidRPr="0041617C" w:rsidRDefault="00D10BF4" w:rsidP="00CB2AF7">
            <w:pPr>
              <w:widowControl/>
              <w:rPr>
                <w:rFonts w:cs="Arial"/>
                <w:snapToGrid/>
                <w:sz w:val="22"/>
                <w:szCs w:val="22"/>
                <w:lang w:val="en-GB" w:eastAsia="en-GB"/>
              </w:rPr>
            </w:pPr>
            <w:r w:rsidRPr="0041617C">
              <w:rPr>
                <w:rFonts w:cs="Arial"/>
                <w:snapToGrid/>
                <w:sz w:val="22"/>
                <w:szCs w:val="22"/>
                <w:lang w:val="en-GB" w:eastAsia="en-GB"/>
              </w:rPr>
              <w:t>The Town Clerk reported that apologies had been received from</w:t>
            </w:r>
            <w:r w:rsidR="00895F97">
              <w:rPr>
                <w:rFonts w:cs="Arial"/>
                <w:snapToGrid/>
                <w:sz w:val="22"/>
                <w:szCs w:val="22"/>
                <w:lang w:val="en-GB" w:eastAsia="en-GB"/>
              </w:rPr>
              <w:t xml:space="preserve"> Charter Trustee Councillor Khalil Ahmed.</w:t>
            </w:r>
          </w:p>
          <w:p w14:paraId="06C9E8FB" w14:textId="1D08026D" w:rsidR="00CB2AF7" w:rsidRPr="0041617C" w:rsidRDefault="00CB2AF7" w:rsidP="00CB2AF7">
            <w:pPr>
              <w:widowControl/>
              <w:rPr>
                <w:rFonts w:cs="Arial"/>
                <w:b/>
                <w:bCs/>
                <w:snapToGrid/>
                <w:sz w:val="22"/>
                <w:szCs w:val="22"/>
                <w:lang w:val="en-GB" w:eastAsia="en-GB"/>
              </w:rPr>
            </w:pPr>
          </w:p>
        </w:tc>
      </w:tr>
      <w:tr w:rsidR="006B272C" w:rsidRPr="0041617C" w14:paraId="35490FDE" w14:textId="77777777" w:rsidTr="00BC2490">
        <w:tc>
          <w:tcPr>
            <w:tcW w:w="606" w:type="dxa"/>
          </w:tcPr>
          <w:p w14:paraId="4B2EDE74" w14:textId="2D92A91D" w:rsidR="006B272C" w:rsidRPr="0041617C" w:rsidRDefault="00CE076C" w:rsidP="009709EE">
            <w:pPr>
              <w:widowControl/>
              <w:rPr>
                <w:rFonts w:cs="Arial"/>
                <w:snapToGrid/>
                <w:sz w:val="22"/>
                <w:szCs w:val="22"/>
                <w:lang w:val="en-GB" w:eastAsia="en-GB"/>
              </w:rPr>
            </w:pPr>
            <w:r w:rsidRPr="0041617C">
              <w:rPr>
                <w:rFonts w:cs="Arial"/>
                <w:snapToGrid/>
                <w:sz w:val="22"/>
                <w:szCs w:val="22"/>
                <w:lang w:val="en-GB" w:eastAsia="en-GB"/>
              </w:rPr>
              <w:t>3.</w:t>
            </w:r>
          </w:p>
        </w:tc>
        <w:tc>
          <w:tcPr>
            <w:tcW w:w="8533" w:type="dxa"/>
          </w:tcPr>
          <w:p w14:paraId="091C0F10" w14:textId="246E8394" w:rsidR="00CE076C" w:rsidRPr="0041617C" w:rsidRDefault="00CE076C" w:rsidP="00CE076C">
            <w:pPr>
              <w:widowControl/>
              <w:rPr>
                <w:rFonts w:cs="Arial"/>
                <w:b/>
                <w:bCs/>
                <w:snapToGrid/>
                <w:sz w:val="22"/>
                <w:szCs w:val="22"/>
                <w:lang w:val="en-GB" w:eastAsia="en-GB"/>
              </w:rPr>
            </w:pPr>
            <w:r w:rsidRPr="0041617C">
              <w:rPr>
                <w:rFonts w:cs="Arial"/>
                <w:b/>
                <w:bCs/>
                <w:snapToGrid/>
                <w:sz w:val="22"/>
                <w:szCs w:val="22"/>
                <w:lang w:val="en-GB" w:eastAsia="en-GB"/>
              </w:rPr>
              <w:t>Minutes of the last Charter Trustees Meeting</w:t>
            </w:r>
            <w:r w:rsidR="001B51E1" w:rsidRPr="0041617C">
              <w:rPr>
                <w:rFonts w:cs="Arial"/>
                <w:b/>
                <w:bCs/>
                <w:snapToGrid/>
                <w:sz w:val="22"/>
                <w:szCs w:val="22"/>
                <w:lang w:val="en-GB" w:eastAsia="en-GB"/>
              </w:rPr>
              <w:t xml:space="preserve"> held on </w:t>
            </w:r>
            <w:r w:rsidR="00F12214">
              <w:rPr>
                <w:rFonts w:cs="Arial"/>
                <w:b/>
                <w:bCs/>
                <w:snapToGrid/>
                <w:sz w:val="22"/>
                <w:szCs w:val="22"/>
                <w:lang w:val="en-GB" w:eastAsia="en-GB"/>
              </w:rPr>
              <w:t xml:space="preserve">7 May </w:t>
            </w:r>
            <w:r w:rsidR="00635153" w:rsidRPr="0041617C">
              <w:rPr>
                <w:rFonts w:cs="Arial"/>
                <w:b/>
                <w:bCs/>
                <w:snapToGrid/>
                <w:sz w:val="22"/>
                <w:szCs w:val="22"/>
                <w:lang w:val="en-GB" w:eastAsia="en-GB"/>
              </w:rPr>
              <w:t>2025</w:t>
            </w:r>
          </w:p>
          <w:p w14:paraId="147A9369" w14:textId="77777777" w:rsidR="00CE076C" w:rsidRPr="0041617C" w:rsidRDefault="00CE076C" w:rsidP="00CE076C">
            <w:pPr>
              <w:widowControl/>
              <w:rPr>
                <w:rFonts w:cs="Arial"/>
                <w:b/>
                <w:bCs/>
                <w:snapToGrid/>
                <w:sz w:val="22"/>
                <w:szCs w:val="22"/>
                <w:lang w:val="en-GB" w:eastAsia="en-GB"/>
              </w:rPr>
            </w:pPr>
          </w:p>
          <w:p w14:paraId="0A259274" w14:textId="77777777" w:rsidR="00194A08" w:rsidRPr="0041617C" w:rsidRDefault="00CE076C" w:rsidP="00CE076C">
            <w:pPr>
              <w:widowControl/>
              <w:rPr>
                <w:rFonts w:cs="Arial"/>
                <w:snapToGrid/>
                <w:sz w:val="22"/>
                <w:szCs w:val="22"/>
                <w:lang w:val="en-GB" w:eastAsia="en-GB"/>
              </w:rPr>
            </w:pPr>
            <w:r w:rsidRPr="0041617C">
              <w:rPr>
                <w:rFonts w:cs="Arial"/>
                <w:snapToGrid/>
                <w:sz w:val="22"/>
                <w:szCs w:val="22"/>
                <w:lang w:val="en-GB" w:eastAsia="en-GB"/>
              </w:rPr>
              <w:t xml:space="preserve">The Mayor asked Charter Trustees </w:t>
            </w:r>
            <w:r w:rsidR="00681FF4" w:rsidRPr="0041617C">
              <w:rPr>
                <w:rFonts w:cs="Arial"/>
                <w:snapToGrid/>
                <w:sz w:val="22"/>
                <w:szCs w:val="22"/>
                <w:lang w:val="en-GB" w:eastAsia="en-GB"/>
              </w:rPr>
              <w:t xml:space="preserve">if they had any </w:t>
            </w:r>
            <w:r w:rsidR="00194A08" w:rsidRPr="0041617C">
              <w:rPr>
                <w:rFonts w:cs="Arial"/>
                <w:snapToGrid/>
                <w:sz w:val="22"/>
                <w:szCs w:val="22"/>
                <w:lang w:val="en-GB" w:eastAsia="en-GB"/>
              </w:rPr>
              <w:t xml:space="preserve">comments regarding </w:t>
            </w:r>
            <w:r w:rsidRPr="0041617C">
              <w:rPr>
                <w:rFonts w:cs="Arial"/>
                <w:snapToGrid/>
                <w:sz w:val="22"/>
                <w:szCs w:val="22"/>
                <w:lang w:val="en-GB" w:eastAsia="en-GB"/>
              </w:rPr>
              <w:t>the</w:t>
            </w:r>
            <w:r w:rsidR="00194A08" w:rsidRPr="0041617C">
              <w:rPr>
                <w:rFonts w:cs="Arial"/>
                <w:snapToGrid/>
                <w:sz w:val="22"/>
                <w:szCs w:val="22"/>
                <w:lang w:val="en-GB" w:eastAsia="en-GB"/>
              </w:rPr>
              <w:t xml:space="preserve"> accuracy of the</w:t>
            </w:r>
            <w:r w:rsidRPr="0041617C">
              <w:rPr>
                <w:rFonts w:cs="Arial"/>
                <w:snapToGrid/>
                <w:sz w:val="22"/>
                <w:szCs w:val="22"/>
                <w:lang w:val="en-GB" w:eastAsia="en-GB"/>
              </w:rPr>
              <w:t xml:space="preserve"> minutes that had been presented following the </w:t>
            </w:r>
            <w:r w:rsidR="00681FF4" w:rsidRPr="0041617C">
              <w:rPr>
                <w:rFonts w:cs="Arial"/>
                <w:snapToGrid/>
                <w:sz w:val="22"/>
                <w:szCs w:val="22"/>
                <w:lang w:val="en-GB" w:eastAsia="en-GB"/>
              </w:rPr>
              <w:t xml:space="preserve">last </w:t>
            </w:r>
            <w:r w:rsidRPr="0041617C">
              <w:rPr>
                <w:rFonts w:cs="Arial"/>
                <w:snapToGrid/>
                <w:sz w:val="22"/>
                <w:szCs w:val="22"/>
                <w:lang w:val="en-GB" w:eastAsia="en-GB"/>
              </w:rPr>
              <w:t>meeting</w:t>
            </w:r>
            <w:r w:rsidR="00681FF4" w:rsidRPr="0041617C">
              <w:rPr>
                <w:rFonts w:cs="Arial"/>
                <w:snapToGrid/>
                <w:sz w:val="22"/>
                <w:szCs w:val="22"/>
                <w:lang w:val="en-GB" w:eastAsia="en-GB"/>
              </w:rPr>
              <w:t xml:space="preserve"> and also for their approval</w:t>
            </w:r>
            <w:r w:rsidRPr="0041617C">
              <w:rPr>
                <w:rFonts w:cs="Arial"/>
                <w:snapToGrid/>
                <w:sz w:val="22"/>
                <w:szCs w:val="22"/>
                <w:lang w:val="en-GB" w:eastAsia="en-GB"/>
              </w:rPr>
              <w:t xml:space="preserve">. </w:t>
            </w:r>
          </w:p>
          <w:p w14:paraId="0CB95640" w14:textId="77777777" w:rsidR="00194A08" w:rsidRPr="0041617C" w:rsidRDefault="00194A08" w:rsidP="00CE076C">
            <w:pPr>
              <w:widowControl/>
              <w:rPr>
                <w:rFonts w:cs="Arial"/>
                <w:snapToGrid/>
                <w:sz w:val="22"/>
                <w:szCs w:val="22"/>
                <w:lang w:val="en-GB" w:eastAsia="en-GB"/>
              </w:rPr>
            </w:pPr>
          </w:p>
          <w:p w14:paraId="22A6BB94" w14:textId="3E9D5F63" w:rsidR="006B272C" w:rsidRPr="0041617C" w:rsidRDefault="00CE076C" w:rsidP="00CE076C">
            <w:pPr>
              <w:widowControl/>
              <w:rPr>
                <w:rFonts w:cs="Arial"/>
                <w:b/>
                <w:bCs/>
                <w:snapToGrid/>
                <w:sz w:val="22"/>
                <w:szCs w:val="22"/>
                <w:lang w:val="en-GB" w:eastAsia="en-GB"/>
              </w:rPr>
            </w:pPr>
            <w:r w:rsidRPr="0041617C">
              <w:rPr>
                <w:rFonts w:cs="Arial"/>
                <w:b/>
                <w:bCs/>
                <w:snapToGrid/>
                <w:sz w:val="22"/>
                <w:szCs w:val="22"/>
                <w:lang w:val="en-GB" w:eastAsia="en-GB"/>
              </w:rPr>
              <w:t xml:space="preserve">It was resolved that the minutes of the meeting held </w:t>
            </w:r>
            <w:r w:rsidR="00F12214">
              <w:rPr>
                <w:rFonts w:cs="Arial"/>
                <w:b/>
                <w:bCs/>
                <w:snapToGrid/>
                <w:sz w:val="22"/>
                <w:szCs w:val="22"/>
                <w:lang w:val="en-GB" w:eastAsia="en-GB"/>
              </w:rPr>
              <w:t>7 May</w:t>
            </w:r>
            <w:r w:rsidR="00635153" w:rsidRPr="0041617C">
              <w:rPr>
                <w:rFonts w:cs="Arial"/>
                <w:b/>
                <w:bCs/>
                <w:snapToGrid/>
                <w:sz w:val="22"/>
                <w:szCs w:val="22"/>
                <w:lang w:val="en-GB" w:eastAsia="en-GB"/>
              </w:rPr>
              <w:t xml:space="preserve"> 2025 </w:t>
            </w:r>
            <w:r w:rsidR="00DD2459">
              <w:rPr>
                <w:rFonts w:cs="Arial"/>
                <w:b/>
                <w:bCs/>
                <w:snapToGrid/>
                <w:sz w:val="22"/>
                <w:szCs w:val="22"/>
                <w:lang w:val="en-GB" w:eastAsia="en-GB"/>
              </w:rPr>
              <w:t>be approved a</w:t>
            </w:r>
            <w:r w:rsidR="001861FD">
              <w:rPr>
                <w:rFonts w:cs="Arial"/>
                <w:b/>
                <w:bCs/>
                <w:snapToGrid/>
                <w:sz w:val="22"/>
                <w:szCs w:val="22"/>
                <w:lang w:val="en-GB" w:eastAsia="en-GB"/>
              </w:rPr>
              <w:t xml:space="preserve">nd </w:t>
            </w:r>
            <w:r w:rsidRPr="0041617C">
              <w:rPr>
                <w:rFonts w:cs="Arial"/>
                <w:b/>
                <w:bCs/>
                <w:snapToGrid/>
                <w:sz w:val="22"/>
                <w:szCs w:val="22"/>
                <w:lang w:val="en-GB" w:eastAsia="en-GB"/>
              </w:rPr>
              <w:t>were a true and accurate record</w:t>
            </w:r>
            <w:r w:rsidR="00E20CDB" w:rsidRPr="0041617C">
              <w:rPr>
                <w:rFonts w:cs="Arial"/>
                <w:b/>
                <w:bCs/>
                <w:snapToGrid/>
                <w:sz w:val="22"/>
                <w:szCs w:val="22"/>
                <w:lang w:val="en-GB" w:eastAsia="en-GB"/>
              </w:rPr>
              <w:t xml:space="preserve"> of the meeting</w:t>
            </w:r>
            <w:r w:rsidRPr="0041617C">
              <w:rPr>
                <w:rFonts w:cs="Arial"/>
                <w:b/>
                <w:bCs/>
                <w:snapToGrid/>
                <w:sz w:val="22"/>
                <w:szCs w:val="22"/>
                <w:lang w:val="en-GB" w:eastAsia="en-GB"/>
              </w:rPr>
              <w:t>.</w:t>
            </w:r>
          </w:p>
          <w:p w14:paraId="6018DFA8" w14:textId="6E6E9067" w:rsidR="00CE076C" w:rsidRPr="0041617C" w:rsidRDefault="00CE076C" w:rsidP="00CE076C">
            <w:pPr>
              <w:widowControl/>
              <w:rPr>
                <w:rFonts w:cs="Arial"/>
                <w:snapToGrid/>
                <w:sz w:val="22"/>
                <w:szCs w:val="22"/>
                <w:lang w:val="en-GB" w:eastAsia="en-GB"/>
              </w:rPr>
            </w:pPr>
          </w:p>
        </w:tc>
      </w:tr>
      <w:tr w:rsidR="003E172C" w:rsidRPr="0041617C" w14:paraId="5F5280C0" w14:textId="77777777" w:rsidTr="00BC2490">
        <w:tc>
          <w:tcPr>
            <w:tcW w:w="606" w:type="dxa"/>
          </w:tcPr>
          <w:p w14:paraId="05D30C8F" w14:textId="0E6A0E39" w:rsidR="003E172C" w:rsidRPr="0041617C" w:rsidRDefault="003E172C" w:rsidP="009709EE">
            <w:pPr>
              <w:widowControl/>
              <w:rPr>
                <w:rFonts w:cs="Arial"/>
                <w:snapToGrid/>
                <w:sz w:val="22"/>
                <w:szCs w:val="22"/>
                <w:lang w:val="en-GB" w:eastAsia="en-GB"/>
              </w:rPr>
            </w:pPr>
            <w:r w:rsidRPr="0041617C">
              <w:rPr>
                <w:rFonts w:cs="Arial"/>
                <w:snapToGrid/>
                <w:sz w:val="22"/>
                <w:szCs w:val="22"/>
                <w:lang w:val="en-GB" w:eastAsia="en-GB"/>
              </w:rPr>
              <w:t>4.</w:t>
            </w:r>
          </w:p>
        </w:tc>
        <w:tc>
          <w:tcPr>
            <w:tcW w:w="8533" w:type="dxa"/>
          </w:tcPr>
          <w:p w14:paraId="31460332" w14:textId="77777777" w:rsidR="0066577B" w:rsidRPr="0041617C" w:rsidRDefault="0066577B" w:rsidP="0066577B">
            <w:pPr>
              <w:widowControl/>
              <w:rPr>
                <w:rFonts w:cs="Arial"/>
                <w:b/>
                <w:bCs/>
                <w:snapToGrid/>
                <w:sz w:val="22"/>
                <w:szCs w:val="22"/>
                <w:lang w:val="en-GB" w:eastAsia="en-GB"/>
              </w:rPr>
            </w:pPr>
            <w:r w:rsidRPr="0041617C">
              <w:rPr>
                <w:rFonts w:cs="Arial"/>
                <w:b/>
                <w:bCs/>
                <w:snapToGrid/>
                <w:sz w:val="22"/>
                <w:szCs w:val="22"/>
                <w:lang w:val="en-GB" w:eastAsia="en-GB"/>
              </w:rPr>
              <w:t>Matters arising from the last meeting.</w:t>
            </w:r>
          </w:p>
          <w:p w14:paraId="65F55946" w14:textId="77777777" w:rsidR="0066577B" w:rsidRPr="0041617C" w:rsidRDefault="0066577B" w:rsidP="0066577B">
            <w:pPr>
              <w:widowControl/>
              <w:rPr>
                <w:rFonts w:cs="Arial"/>
                <w:b/>
                <w:bCs/>
                <w:snapToGrid/>
                <w:sz w:val="22"/>
                <w:szCs w:val="22"/>
                <w:lang w:val="en-GB" w:eastAsia="en-GB"/>
              </w:rPr>
            </w:pPr>
          </w:p>
          <w:p w14:paraId="106EB08B" w14:textId="4B22A196" w:rsidR="0066577B" w:rsidRPr="0041617C" w:rsidRDefault="0066577B" w:rsidP="0066577B">
            <w:pPr>
              <w:widowControl/>
              <w:rPr>
                <w:rFonts w:cs="Arial"/>
                <w:snapToGrid/>
                <w:sz w:val="22"/>
                <w:szCs w:val="22"/>
                <w:lang w:val="en-GB" w:eastAsia="en-GB"/>
              </w:rPr>
            </w:pPr>
            <w:r w:rsidRPr="0041617C">
              <w:rPr>
                <w:rFonts w:cs="Arial"/>
                <w:snapToGrid/>
                <w:sz w:val="22"/>
                <w:szCs w:val="22"/>
                <w:lang w:val="en-GB" w:eastAsia="en-GB"/>
              </w:rPr>
              <w:t>There were no matters arising.</w:t>
            </w:r>
            <w:r w:rsidR="004B172E" w:rsidRPr="0041617C">
              <w:rPr>
                <w:rFonts w:cs="Arial"/>
                <w:snapToGrid/>
                <w:sz w:val="22"/>
                <w:szCs w:val="22"/>
                <w:lang w:val="en-GB" w:eastAsia="en-GB"/>
              </w:rPr>
              <w:t>.</w:t>
            </w:r>
          </w:p>
          <w:p w14:paraId="0C95866B" w14:textId="7D51B262" w:rsidR="0066577B" w:rsidRPr="0041617C" w:rsidRDefault="0066577B" w:rsidP="0066577B">
            <w:pPr>
              <w:widowControl/>
              <w:rPr>
                <w:rFonts w:cs="Arial"/>
                <w:snapToGrid/>
                <w:sz w:val="22"/>
                <w:szCs w:val="22"/>
                <w:lang w:val="en-GB" w:eastAsia="en-GB"/>
              </w:rPr>
            </w:pPr>
          </w:p>
        </w:tc>
      </w:tr>
      <w:tr w:rsidR="0066577B" w:rsidRPr="0041617C" w14:paraId="0B070A0C" w14:textId="77777777" w:rsidTr="00BC2490">
        <w:tc>
          <w:tcPr>
            <w:tcW w:w="606" w:type="dxa"/>
          </w:tcPr>
          <w:p w14:paraId="396D1E23" w14:textId="34500221" w:rsidR="0066577B" w:rsidRPr="0041617C" w:rsidRDefault="0066577B" w:rsidP="0066577B">
            <w:pPr>
              <w:widowControl/>
              <w:rPr>
                <w:rFonts w:cs="Arial"/>
                <w:snapToGrid/>
                <w:sz w:val="22"/>
                <w:szCs w:val="22"/>
                <w:lang w:val="en-GB" w:eastAsia="en-GB"/>
              </w:rPr>
            </w:pPr>
            <w:r w:rsidRPr="0041617C">
              <w:rPr>
                <w:rFonts w:cs="Arial"/>
                <w:snapToGrid/>
                <w:sz w:val="22"/>
                <w:szCs w:val="22"/>
                <w:lang w:val="en-GB" w:eastAsia="en-GB"/>
              </w:rPr>
              <w:t>5.</w:t>
            </w:r>
          </w:p>
        </w:tc>
        <w:tc>
          <w:tcPr>
            <w:tcW w:w="8533" w:type="dxa"/>
          </w:tcPr>
          <w:p w14:paraId="1DEC5736" w14:textId="77777777" w:rsidR="0066577B" w:rsidRPr="0041617C" w:rsidRDefault="0066577B" w:rsidP="0066577B">
            <w:pPr>
              <w:widowControl/>
              <w:rPr>
                <w:rFonts w:cs="Arial"/>
                <w:b/>
                <w:bCs/>
                <w:snapToGrid/>
                <w:sz w:val="22"/>
                <w:szCs w:val="22"/>
                <w:lang w:val="en-GB" w:eastAsia="en-GB"/>
              </w:rPr>
            </w:pPr>
            <w:r w:rsidRPr="0041617C">
              <w:rPr>
                <w:rFonts w:cs="Arial"/>
                <w:b/>
                <w:bCs/>
                <w:snapToGrid/>
                <w:sz w:val="22"/>
                <w:szCs w:val="22"/>
                <w:lang w:val="en-GB" w:eastAsia="en-GB"/>
              </w:rPr>
              <w:t>Mayor’s Communications.</w:t>
            </w:r>
          </w:p>
          <w:p w14:paraId="0EDA656C" w14:textId="77777777" w:rsidR="0066577B" w:rsidRPr="0041617C" w:rsidRDefault="0066577B" w:rsidP="0066577B">
            <w:pPr>
              <w:widowControl/>
              <w:rPr>
                <w:rFonts w:cs="Arial"/>
                <w:b/>
                <w:bCs/>
                <w:snapToGrid/>
                <w:sz w:val="22"/>
                <w:szCs w:val="22"/>
                <w:lang w:val="en-GB" w:eastAsia="en-GB"/>
              </w:rPr>
            </w:pPr>
          </w:p>
          <w:p w14:paraId="6C4EB377" w14:textId="7BDCCC6B" w:rsidR="009F49F7" w:rsidRPr="0041617C" w:rsidRDefault="0066577B" w:rsidP="009F49F7">
            <w:pPr>
              <w:widowControl/>
              <w:rPr>
                <w:rFonts w:cs="Arial"/>
                <w:snapToGrid/>
                <w:sz w:val="22"/>
                <w:szCs w:val="22"/>
                <w:lang w:val="en-GB" w:eastAsia="en-GB"/>
              </w:rPr>
            </w:pPr>
            <w:r w:rsidRPr="0041617C">
              <w:rPr>
                <w:rFonts w:cs="Arial"/>
                <w:snapToGrid/>
                <w:sz w:val="22"/>
                <w:szCs w:val="22"/>
                <w:lang w:val="en-GB" w:eastAsia="en-GB"/>
              </w:rPr>
              <w:t xml:space="preserve">The Mayor </w:t>
            </w:r>
            <w:r w:rsidR="00513172">
              <w:rPr>
                <w:rFonts w:cs="Arial"/>
                <w:snapToGrid/>
                <w:sz w:val="22"/>
                <w:szCs w:val="22"/>
                <w:lang w:val="en-GB" w:eastAsia="en-GB"/>
              </w:rPr>
              <w:t xml:space="preserve">advised that he had been extremely busy since his election on 24 May 25 and </w:t>
            </w:r>
            <w:r w:rsidR="0014703E">
              <w:rPr>
                <w:rFonts w:cs="Arial"/>
                <w:snapToGrid/>
                <w:sz w:val="22"/>
                <w:szCs w:val="22"/>
                <w:lang w:val="en-GB" w:eastAsia="en-GB"/>
              </w:rPr>
              <w:t xml:space="preserve">highlighted </w:t>
            </w:r>
            <w:r w:rsidR="00513172">
              <w:rPr>
                <w:rFonts w:cs="Arial"/>
                <w:snapToGrid/>
                <w:sz w:val="22"/>
                <w:szCs w:val="22"/>
                <w:lang w:val="en-GB" w:eastAsia="en-GB"/>
              </w:rPr>
              <w:t>a number of events that he had attended.  A copy of those events is enclosed to these minutes.</w:t>
            </w:r>
            <w:r w:rsidR="00312ECC">
              <w:rPr>
                <w:rFonts w:cs="Arial"/>
                <w:snapToGrid/>
                <w:sz w:val="22"/>
                <w:szCs w:val="22"/>
                <w:lang w:val="en-GB" w:eastAsia="en-GB"/>
              </w:rPr>
              <w:t xml:space="preserve">  The</w:t>
            </w:r>
            <w:r w:rsidR="003C1E89">
              <w:rPr>
                <w:rFonts w:cs="Arial"/>
                <w:snapToGrid/>
                <w:sz w:val="22"/>
                <w:szCs w:val="22"/>
                <w:lang w:val="en-GB" w:eastAsia="en-GB"/>
              </w:rPr>
              <w:t xml:space="preserve"> </w:t>
            </w:r>
            <w:r w:rsidR="00312ECC">
              <w:rPr>
                <w:rFonts w:cs="Arial"/>
                <w:snapToGrid/>
                <w:sz w:val="22"/>
                <w:szCs w:val="22"/>
                <w:lang w:val="en-GB" w:eastAsia="en-GB"/>
              </w:rPr>
              <w:t xml:space="preserve">Mayor also advised that all Charter Trustees have </w:t>
            </w:r>
            <w:r w:rsidR="00312ECC">
              <w:rPr>
                <w:rFonts w:cs="Arial"/>
                <w:snapToGrid/>
                <w:sz w:val="22"/>
                <w:szCs w:val="22"/>
                <w:lang w:val="en-GB" w:eastAsia="en-GB"/>
              </w:rPr>
              <w:lastRenderedPageBreak/>
              <w:t>now</w:t>
            </w:r>
            <w:r w:rsidR="00895F97">
              <w:rPr>
                <w:rFonts w:cs="Arial"/>
                <w:snapToGrid/>
                <w:sz w:val="22"/>
                <w:szCs w:val="22"/>
                <w:lang w:val="en-GB" w:eastAsia="en-GB"/>
              </w:rPr>
              <w:t xml:space="preserve"> received “hold the date” invitations for his Mayoral Year</w:t>
            </w:r>
            <w:r w:rsidR="003C1E89">
              <w:rPr>
                <w:rFonts w:cs="Arial"/>
                <w:snapToGrid/>
                <w:sz w:val="22"/>
                <w:szCs w:val="22"/>
                <w:lang w:val="en-GB" w:eastAsia="en-GB"/>
              </w:rPr>
              <w:t xml:space="preserve"> for a number of civic events.</w:t>
            </w:r>
            <w:r w:rsidR="00895F97">
              <w:rPr>
                <w:rFonts w:cs="Arial"/>
                <w:snapToGrid/>
                <w:sz w:val="22"/>
                <w:szCs w:val="22"/>
                <w:lang w:val="en-GB" w:eastAsia="en-GB"/>
              </w:rPr>
              <w:t>.</w:t>
            </w:r>
          </w:p>
          <w:p w14:paraId="547441A4" w14:textId="64B01CE5" w:rsidR="00820CBF" w:rsidRPr="0041617C" w:rsidRDefault="00820CBF" w:rsidP="00994BC1">
            <w:pPr>
              <w:widowControl/>
              <w:rPr>
                <w:rFonts w:cs="Arial"/>
                <w:snapToGrid/>
                <w:sz w:val="22"/>
                <w:szCs w:val="22"/>
                <w:lang w:val="en-GB" w:eastAsia="en-GB"/>
              </w:rPr>
            </w:pPr>
          </w:p>
        </w:tc>
      </w:tr>
      <w:tr w:rsidR="0066577B" w:rsidRPr="0041617C" w14:paraId="68A51CBA" w14:textId="77777777" w:rsidTr="00BC2490">
        <w:tc>
          <w:tcPr>
            <w:tcW w:w="606" w:type="dxa"/>
          </w:tcPr>
          <w:p w14:paraId="28191D31" w14:textId="203590CB" w:rsidR="0066577B" w:rsidRPr="0041617C" w:rsidRDefault="0066577B" w:rsidP="0066577B">
            <w:pPr>
              <w:widowControl/>
              <w:rPr>
                <w:rFonts w:cs="Arial"/>
                <w:snapToGrid/>
                <w:sz w:val="22"/>
                <w:szCs w:val="22"/>
                <w:lang w:val="en-GB" w:eastAsia="en-GB"/>
              </w:rPr>
            </w:pPr>
            <w:r w:rsidRPr="0041617C">
              <w:rPr>
                <w:rFonts w:cs="Arial"/>
                <w:sz w:val="22"/>
                <w:szCs w:val="22"/>
              </w:rPr>
              <w:lastRenderedPageBreak/>
              <w:br w:type="page"/>
            </w:r>
            <w:r w:rsidRPr="0041617C">
              <w:rPr>
                <w:rFonts w:cs="Arial"/>
                <w:snapToGrid/>
                <w:sz w:val="22"/>
                <w:szCs w:val="22"/>
                <w:lang w:val="en-GB" w:eastAsia="en-GB"/>
              </w:rPr>
              <w:t xml:space="preserve">6. </w:t>
            </w:r>
          </w:p>
        </w:tc>
        <w:tc>
          <w:tcPr>
            <w:tcW w:w="8533" w:type="dxa"/>
          </w:tcPr>
          <w:p w14:paraId="433F789C" w14:textId="77777777" w:rsidR="00895F97" w:rsidRPr="00E93234" w:rsidRDefault="00895F97" w:rsidP="00895F97">
            <w:pPr>
              <w:spacing w:line="252" w:lineRule="auto"/>
              <w:rPr>
                <w:rFonts w:cs="Arial"/>
                <w:b/>
                <w:bCs/>
                <w:sz w:val="22"/>
                <w:szCs w:val="22"/>
              </w:rPr>
            </w:pPr>
            <w:r w:rsidRPr="00E93234">
              <w:rPr>
                <w:rFonts w:cs="Arial"/>
                <w:b/>
                <w:bCs/>
                <w:sz w:val="22"/>
                <w:szCs w:val="22"/>
              </w:rPr>
              <w:t>Approval of Annual Accounts for Financial Year 2024/25.</w:t>
            </w:r>
          </w:p>
          <w:p w14:paraId="7502E371" w14:textId="77777777" w:rsidR="00895F97" w:rsidRPr="00E93234" w:rsidRDefault="00895F97" w:rsidP="00895F97">
            <w:pPr>
              <w:spacing w:line="252" w:lineRule="auto"/>
              <w:rPr>
                <w:rFonts w:cs="Arial"/>
                <w:b/>
                <w:bCs/>
                <w:sz w:val="22"/>
                <w:szCs w:val="22"/>
              </w:rPr>
            </w:pPr>
          </w:p>
          <w:p w14:paraId="0ADC600A" w14:textId="4E648EDC" w:rsidR="00895F97" w:rsidRPr="00E93234" w:rsidRDefault="00895F97" w:rsidP="00895F97">
            <w:pPr>
              <w:spacing w:line="252" w:lineRule="auto"/>
              <w:rPr>
                <w:rFonts w:cs="Arial"/>
                <w:sz w:val="22"/>
                <w:szCs w:val="22"/>
              </w:rPr>
            </w:pPr>
            <w:r w:rsidRPr="00E93234">
              <w:rPr>
                <w:rFonts w:cs="Arial"/>
                <w:sz w:val="22"/>
                <w:szCs w:val="22"/>
              </w:rPr>
              <w:t xml:space="preserve">The Mayor advised that </w:t>
            </w:r>
            <w:r w:rsidR="00640DCE">
              <w:rPr>
                <w:rFonts w:cs="Arial"/>
                <w:sz w:val="22"/>
                <w:szCs w:val="22"/>
              </w:rPr>
              <w:t>a</w:t>
            </w:r>
            <w:r w:rsidRPr="00E93234">
              <w:rPr>
                <w:rFonts w:cs="Arial"/>
                <w:sz w:val="22"/>
                <w:szCs w:val="22"/>
              </w:rPr>
              <w:t xml:space="preserve"> copy of the Charter Trustees Annual Accounts Report for Financial Year 2024/25 was circulated to all Charter Trustees prior to the meeting.  </w:t>
            </w:r>
            <w:r w:rsidR="00640DCE" w:rsidRPr="00E93234">
              <w:rPr>
                <w:rFonts w:cs="Arial"/>
                <w:sz w:val="22"/>
                <w:szCs w:val="22"/>
              </w:rPr>
              <w:t>Furthermore,</w:t>
            </w:r>
            <w:r w:rsidRPr="00E93234">
              <w:rPr>
                <w:rFonts w:cs="Arial"/>
                <w:sz w:val="22"/>
                <w:szCs w:val="22"/>
              </w:rPr>
              <w:t xml:space="preserve"> he advised that the bank statements, invoices, internal audit report and copies of all invoices ha</w:t>
            </w:r>
            <w:r w:rsidR="003C1E89">
              <w:rPr>
                <w:rFonts w:cs="Arial"/>
                <w:sz w:val="22"/>
                <w:szCs w:val="22"/>
              </w:rPr>
              <w:t>d</w:t>
            </w:r>
            <w:r w:rsidRPr="00E93234">
              <w:rPr>
                <w:rFonts w:cs="Arial"/>
                <w:sz w:val="22"/>
                <w:szCs w:val="22"/>
              </w:rPr>
              <w:t xml:space="preserve"> been made available for viewing in the Town Clerk’s Office.  </w:t>
            </w:r>
            <w:r w:rsidR="005E6458" w:rsidRPr="00E93234">
              <w:rPr>
                <w:rFonts w:cs="Arial"/>
                <w:sz w:val="22"/>
                <w:szCs w:val="22"/>
              </w:rPr>
              <w:t xml:space="preserve">He reminded Charter Trustees the </w:t>
            </w:r>
            <w:r w:rsidRPr="00E93234">
              <w:rPr>
                <w:rFonts w:cs="Arial"/>
                <w:sz w:val="22"/>
                <w:szCs w:val="22"/>
              </w:rPr>
              <w:t>full set of accounts is still available for inspection prior to their approval</w:t>
            </w:r>
            <w:r w:rsidR="00640DCE">
              <w:rPr>
                <w:rFonts w:cs="Arial"/>
                <w:sz w:val="22"/>
                <w:szCs w:val="22"/>
              </w:rPr>
              <w:t xml:space="preserve">. </w:t>
            </w:r>
            <w:r w:rsidR="00C1122C" w:rsidRPr="00E93234">
              <w:rPr>
                <w:rFonts w:cs="Arial"/>
                <w:sz w:val="22"/>
                <w:szCs w:val="22"/>
              </w:rPr>
              <w:t>The Mayor confirmed that a</w:t>
            </w:r>
            <w:r w:rsidRPr="00E93234">
              <w:rPr>
                <w:rFonts w:cs="Arial"/>
                <w:sz w:val="22"/>
                <w:szCs w:val="22"/>
              </w:rPr>
              <w:t xml:space="preserve"> notice of public rights and publication of the unaudited Annual Governance and Accountability Return for the accounts for the year ended 31 March 2025 was published on 2 June 2025 announcing that any person who is interested has the right to inspect and make copies of the accounting records for the financial year to which the audit relates and all books, deeds, contracts, bills, vouchers, receipts and other documents relating to those records have been made available for inspection by any person </w:t>
            </w:r>
            <w:r w:rsidR="003C1E89">
              <w:rPr>
                <w:rFonts w:cs="Arial"/>
                <w:sz w:val="22"/>
                <w:szCs w:val="22"/>
              </w:rPr>
              <w:t xml:space="preserve">who is </w:t>
            </w:r>
            <w:r w:rsidRPr="00E93234">
              <w:rPr>
                <w:rFonts w:cs="Arial"/>
                <w:sz w:val="22"/>
                <w:szCs w:val="22"/>
              </w:rPr>
              <w:t>interested by contacting the Town Clerk.  This information was published on the Mayor of High Wycombe website and the Charter Trustees Notice Board.</w:t>
            </w:r>
          </w:p>
          <w:p w14:paraId="435D0805" w14:textId="77777777" w:rsidR="00895F97" w:rsidRPr="00E93234" w:rsidRDefault="00895F97" w:rsidP="00895F97">
            <w:pPr>
              <w:spacing w:line="252" w:lineRule="auto"/>
              <w:rPr>
                <w:rFonts w:cs="Arial"/>
                <w:sz w:val="22"/>
                <w:szCs w:val="22"/>
              </w:rPr>
            </w:pPr>
          </w:p>
          <w:p w14:paraId="63097DFB" w14:textId="5C98D20A" w:rsidR="00895F97" w:rsidRPr="00E93234" w:rsidRDefault="00895F97" w:rsidP="00895F97">
            <w:pPr>
              <w:spacing w:line="252" w:lineRule="auto"/>
              <w:rPr>
                <w:rFonts w:cs="Arial"/>
                <w:sz w:val="22"/>
                <w:szCs w:val="22"/>
              </w:rPr>
            </w:pPr>
            <w:r w:rsidRPr="00E93234">
              <w:rPr>
                <w:rFonts w:cs="Arial"/>
                <w:sz w:val="22"/>
                <w:szCs w:val="22"/>
              </w:rPr>
              <w:t xml:space="preserve">The Mayor </w:t>
            </w:r>
            <w:r w:rsidR="00280E6A" w:rsidRPr="00E93234">
              <w:rPr>
                <w:rFonts w:cs="Arial"/>
                <w:sz w:val="22"/>
                <w:szCs w:val="22"/>
              </w:rPr>
              <w:t>then</w:t>
            </w:r>
            <w:r w:rsidRPr="00E93234">
              <w:rPr>
                <w:rFonts w:cs="Arial"/>
                <w:sz w:val="22"/>
                <w:szCs w:val="22"/>
              </w:rPr>
              <w:t xml:space="preserve"> invite</w:t>
            </w:r>
            <w:r w:rsidR="00280E6A" w:rsidRPr="00E93234">
              <w:rPr>
                <w:rFonts w:cs="Arial"/>
                <w:sz w:val="22"/>
                <w:szCs w:val="22"/>
              </w:rPr>
              <w:t>d Charter Trustees to question</w:t>
            </w:r>
            <w:r w:rsidRPr="00E93234">
              <w:rPr>
                <w:rFonts w:cs="Arial"/>
                <w:sz w:val="22"/>
                <w:szCs w:val="22"/>
              </w:rPr>
              <w:t xml:space="preserve"> the Town Clerk </w:t>
            </w:r>
            <w:r w:rsidR="00CE2E03" w:rsidRPr="00E93234">
              <w:rPr>
                <w:rFonts w:cs="Arial"/>
                <w:sz w:val="22"/>
                <w:szCs w:val="22"/>
              </w:rPr>
              <w:t>on any concerns</w:t>
            </w:r>
            <w:r w:rsidR="003C1E89">
              <w:rPr>
                <w:rFonts w:cs="Arial"/>
                <w:sz w:val="22"/>
                <w:szCs w:val="22"/>
              </w:rPr>
              <w:t xml:space="preserve"> or observations</w:t>
            </w:r>
            <w:r w:rsidR="00CE2E03" w:rsidRPr="00E93234">
              <w:rPr>
                <w:rFonts w:cs="Arial"/>
                <w:sz w:val="22"/>
                <w:szCs w:val="22"/>
              </w:rPr>
              <w:t xml:space="preserve"> </w:t>
            </w:r>
            <w:r w:rsidR="005C7E52" w:rsidRPr="00E93234">
              <w:rPr>
                <w:rFonts w:cs="Arial"/>
                <w:sz w:val="22"/>
                <w:szCs w:val="22"/>
              </w:rPr>
              <w:t xml:space="preserve">that they might have about the </w:t>
            </w:r>
            <w:r w:rsidRPr="00E93234">
              <w:rPr>
                <w:rFonts w:cs="Arial"/>
                <w:sz w:val="22"/>
                <w:szCs w:val="22"/>
              </w:rPr>
              <w:t xml:space="preserve">report </w:t>
            </w:r>
            <w:r w:rsidR="005C7E52" w:rsidRPr="00E93234">
              <w:rPr>
                <w:rFonts w:cs="Arial"/>
                <w:sz w:val="22"/>
                <w:szCs w:val="22"/>
              </w:rPr>
              <w:t>or accounting statement</w:t>
            </w:r>
            <w:r w:rsidR="007E7982" w:rsidRPr="00E93234">
              <w:rPr>
                <w:rFonts w:cs="Arial"/>
                <w:sz w:val="22"/>
                <w:szCs w:val="22"/>
              </w:rPr>
              <w:t xml:space="preserve">/Annual Governance and Accounting Review </w:t>
            </w:r>
            <w:r w:rsidR="00330571" w:rsidRPr="00E93234">
              <w:rPr>
                <w:rFonts w:cs="Arial"/>
                <w:sz w:val="22"/>
                <w:szCs w:val="22"/>
              </w:rPr>
              <w:t xml:space="preserve">prior to seeking </w:t>
            </w:r>
            <w:r w:rsidRPr="00E93234">
              <w:rPr>
                <w:rFonts w:cs="Arial"/>
                <w:sz w:val="22"/>
                <w:szCs w:val="22"/>
              </w:rPr>
              <w:t xml:space="preserve">their approval </w:t>
            </w:r>
            <w:r w:rsidR="007E7982" w:rsidRPr="00E93234">
              <w:rPr>
                <w:rFonts w:cs="Arial"/>
                <w:sz w:val="22"/>
                <w:szCs w:val="22"/>
              </w:rPr>
              <w:t xml:space="preserve">and </w:t>
            </w:r>
            <w:r w:rsidR="00640DCE" w:rsidRPr="00E93234">
              <w:rPr>
                <w:rFonts w:cs="Arial"/>
                <w:sz w:val="22"/>
                <w:szCs w:val="22"/>
              </w:rPr>
              <w:t>dispatch</w:t>
            </w:r>
            <w:r w:rsidR="00640DCE">
              <w:rPr>
                <w:rFonts w:cs="Arial"/>
                <w:sz w:val="22"/>
                <w:szCs w:val="22"/>
              </w:rPr>
              <w:t xml:space="preserve"> </w:t>
            </w:r>
            <w:r w:rsidRPr="00E93234">
              <w:rPr>
                <w:rFonts w:cs="Arial"/>
                <w:sz w:val="22"/>
                <w:szCs w:val="22"/>
              </w:rPr>
              <w:t>to the external auditor.</w:t>
            </w:r>
            <w:r w:rsidR="007E7982" w:rsidRPr="00E93234">
              <w:rPr>
                <w:rFonts w:cs="Arial"/>
                <w:sz w:val="22"/>
                <w:szCs w:val="22"/>
              </w:rPr>
              <w:t xml:space="preserve">  Charter Trustee </w:t>
            </w:r>
            <w:r w:rsidR="00772FCC" w:rsidRPr="00E93234">
              <w:rPr>
                <w:rFonts w:cs="Arial"/>
                <w:sz w:val="22"/>
                <w:szCs w:val="22"/>
              </w:rPr>
              <w:t>Chris Chilton</w:t>
            </w:r>
            <w:r w:rsidR="007E7982" w:rsidRPr="00E93234">
              <w:rPr>
                <w:rFonts w:cs="Arial"/>
                <w:sz w:val="22"/>
                <w:szCs w:val="22"/>
              </w:rPr>
              <w:t xml:space="preserve"> requested details of the internal auditor.  The Town Clerk </w:t>
            </w:r>
            <w:r w:rsidR="008F3EAB" w:rsidRPr="00E93234">
              <w:rPr>
                <w:rFonts w:cs="Arial"/>
                <w:sz w:val="22"/>
                <w:szCs w:val="22"/>
              </w:rPr>
              <w:t xml:space="preserve">advised that </w:t>
            </w:r>
            <w:r w:rsidR="00640DCE" w:rsidRPr="00E93234">
              <w:rPr>
                <w:rFonts w:cs="Arial"/>
                <w:sz w:val="22"/>
                <w:szCs w:val="22"/>
              </w:rPr>
              <w:t>Mr.</w:t>
            </w:r>
            <w:r w:rsidR="008F3EAB" w:rsidRPr="00E93234">
              <w:rPr>
                <w:rFonts w:cs="Arial"/>
                <w:sz w:val="22"/>
                <w:szCs w:val="22"/>
              </w:rPr>
              <w:t xml:space="preserve"> Richard Mozley </w:t>
            </w:r>
            <w:r w:rsidR="0061133D" w:rsidRPr="00E93234">
              <w:rPr>
                <w:rFonts w:cs="Arial"/>
                <w:sz w:val="22"/>
                <w:szCs w:val="22"/>
              </w:rPr>
              <w:t xml:space="preserve">had been appointed as the Internal Auditor for the 2024;25 financial year and showed him </w:t>
            </w:r>
            <w:r w:rsidR="00772FCC" w:rsidRPr="00E93234">
              <w:rPr>
                <w:rFonts w:cs="Arial"/>
                <w:sz w:val="22"/>
                <w:szCs w:val="22"/>
              </w:rPr>
              <w:t xml:space="preserve">a copy of the </w:t>
            </w:r>
            <w:r w:rsidR="005C0837" w:rsidRPr="00E93234">
              <w:rPr>
                <w:rFonts w:cs="Arial"/>
                <w:sz w:val="22"/>
                <w:szCs w:val="22"/>
              </w:rPr>
              <w:t xml:space="preserve">internal </w:t>
            </w:r>
            <w:r w:rsidR="00640DCE" w:rsidRPr="00E93234">
              <w:rPr>
                <w:rFonts w:cs="Arial"/>
                <w:sz w:val="22"/>
                <w:szCs w:val="22"/>
              </w:rPr>
              <w:t>auditor’s</w:t>
            </w:r>
            <w:r w:rsidR="005C0837" w:rsidRPr="00E93234">
              <w:rPr>
                <w:rFonts w:cs="Arial"/>
                <w:sz w:val="22"/>
                <w:szCs w:val="22"/>
              </w:rPr>
              <w:t xml:space="preserve"> report.  Charter Trustee Catherine Oliver requested that 2024/25 be inserted on the front page of the report.  This was actioned immediately by the Town Clerk.</w:t>
            </w:r>
          </w:p>
          <w:p w14:paraId="59D760FE" w14:textId="77777777" w:rsidR="00CD05EC" w:rsidRPr="00E93234" w:rsidRDefault="00CD05EC" w:rsidP="00895F97">
            <w:pPr>
              <w:spacing w:line="252" w:lineRule="auto"/>
              <w:rPr>
                <w:rFonts w:cs="Arial"/>
                <w:sz w:val="22"/>
                <w:szCs w:val="22"/>
              </w:rPr>
            </w:pPr>
          </w:p>
          <w:p w14:paraId="3A62C862" w14:textId="74B339BA" w:rsidR="00CD05EC" w:rsidRPr="00E93234" w:rsidRDefault="00CD05EC" w:rsidP="00895F97">
            <w:pPr>
              <w:spacing w:line="252" w:lineRule="auto"/>
              <w:rPr>
                <w:rFonts w:cs="Arial"/>
                <w:sz w:val="22"/>
                <w:szCs w:val="22"/>
              </w:rPr>
            </w:pPr>
            <w:r w:rsidRPr="00E93234">
              <w:rPr>
                <w:rFonts w:cs="Arial"/>
                <w:sz w:val="22"/>
                <w:szCs w:val="22"/>
              </w:rPr>
              <w:t>A full copy of the Financial Report is enclosed to these minutes and a copy of the Accounting Statement which requires approval is shown below:</w:t>
            </w:r>
          </w:p>
          <w:p w14:paraId="432740D9" w14:textId="77777777" w:rsidR="00205AC4" w:rsidRPr="00E93234" w:rsidRDefault="00205AC4" w:rsidP="00E93234">
            <w:pPr>
              <w:rPr>
                <w:rFonts w:cs="Arial"/>
                <w:sz w:val="22"/>
                <w:szCs w:val="22"/>
              </w:rPr>
            </w:pPr>
          </w:p>
          <w:p w14:paraId="15F08513" w14:textId="73572632" w:rsidR="00205AC4" w:rsidRDefault="00205AC4" w:rsidP="00205AC4">
            <w:pPr>
              <w:rPr>
                <w:rFonts w:cs="Arial"/>
                <w:b/>
                <w:bCs/>
                <w:color w:val="000000"/>
                <w:sz w:val="22"/>
                <w:szCs w:val="22"/>
                <w:lang w:eastAsia="en-GB"/>
              </w:rPr>
            </w:pPr>
            <w:r w:rsidRPr="00E93234">
              <w:rPr>
                <w:rFonts w:cs="Arial"/>
                <w:b/>
                <w:bCs/>
                <w:color w:val="000000"/>
                <w:sz w:val="22"/>
                <w:szCs w:val="22"/>
                <w:lang w:eastAsia="en-GB"/>
              </w:rPr>
              <w:t>Accounting Statements 2024/2025 for the Charter Trustees of High Wycombe</w:t>
            </w:r>
          </w:p>
          <w:p w14:paraId="5247F569" w14:textId="77777777" w:rsidR="00E93234" w:rsidRPr="00E93234" w:rsidRDefault="00E93234" w:rsidP="00E93234">
            <w:pPr>
              <w:rPr>
                <w:rFonts w:cs="Arial"/>
                <w:sz w:val="22"/>
                <w:szCs w:val="22"/>
              </w:rPr>
            </w:pPr>
          </w:p>
          <w:tbl>
            <w:tblPr>
              <w:tblStyle w:val="TableGrid"/>
              <w:tblW w:w="8154" w:type="dxa"/>
              <w:tblLook w:val="04A0" w:firstRow="1" w:lastRow="0" w:firstColumn="1" w:lastColumn="0" w:noHBand="0" w:noVBand="1"/>
            </w:tblPr>
            <w:tblGrid>
              <w:gridCol w:w="4192"/>
              <w:gridCol w:w="1977"/>
              <w:gridCol w:w="1985"/>
            </w:tblGrid>
            <w:tr w:rsidR="00E93234" w:rsidRPr="00E93234" w14:paraId="6EC31BC3" w14:textId="77777777" w:rsidTr="00E93234">
              <w:trPr>
                <w:trHeight w:val="310"/>
              </w:trPr>
              <w:tc>
                <w:tcPr>
                  <w:tcW w:w="4192" w:type="dxa"/>
                  <w:noWrap/>
                  <w:hideMark/>
                </w:tcPr>
                <w:p w14:paraId="617903B1" w14:textId="77777777" w:rsidR="00E93234" w:rsidRPr="00E93234" w:rsidRDefault="00E93234" w:rsidP="00E93234">
                  <w:pPr>
                    <w:rPr>
                      <w:rFonts w:cs="Arial"/>
                      <w:sz w:val="22"/>
                      <w:szCs w:val="22"/>
                      <w:lang w:eastAsia="en-GB"/>
                    </w:rPr>
                  </w:pPr>
                  <w:bookmarkStart w:id="1" w:name="_Hlk146530905"/>
                </w:p>
              </w:tc>
              <w:tc>
                <w:tcPr>
                  <w:tcW w:w="3962" w:type="dxa"/>
                  <w:gridSpan w:val="2"/>
                  <w:noWrap/>
                  <w:hideMark/>
                </w:tcPr>
                <w:p w14:paraId="7A8F83E0" w14:textId="77777777" w:rsidR="00E93234" w:rsidRPr="00E93234" w:rsidRDefault="00E93234" w:rsidP="00E93234">
                  <w:pPr>
                    <w:jc w:val="center"/>
                    <w:rPr>
                      <w:rFonts w:cs="Arial"/>
                      <w:b/>
                      <w:bCs/>
                      <w:color w:val="000000"/>
                      <w:sz w:val="22"/>
                      <w:szCs w:val="22"/>
                      <w:lang w:eastAsia="en-GB"/>
                    </w:rPr>
                  </w:pPr>
                  <w:r w:rsidRPr="00E93234">
                    <w:rPr>
                      <w:rFonts w:cs="Arial"/>
                      <w:b/>
                      <w:bCs/>
                      <w:color w:val="000000"/>
                      <w:sz w:val="22"/>
                      <w:szCs w:val="22"/>
                      <w:lang w:eastAsia="en-GB"/>
                    </w:rPr>
                    <w:t xml:space="preserve">Year ending </w:t>
                  </w:r>
                </w:p>
              </w:tc>
            </w:tr>
            <w:tr w:rsidR="00E93234" w:rsidRPr="00E93234" w14:paraId="50528951" w14:textId="77777777" w:rsidTr="00E93234">
              <w:trPr>
                <w:trHeight w:val="310"/>
              </w:trPr>
              <w:tc>
                <w:tcPr>
                  <w:tcW w:w="4192" w:type="dxa"/>
                  <w:noWrap/>
                  <w:hideMark/>
                </w:tcPr>
                <w:p w14:paraId="4E0CFD8D" w14:textId="77777777" w:rsidR="00E93234" w:rsidRPr="00E93234" w:rsidRDefault="00E93234" w:rsidP="00E93234">
                  <w:pPr>
                    <w:rPr>
                      <w:rFonts w:cs="Arial"/>
                      <w:sz w:val="22"/>
                      <w:szCs w:val="22"/>
                      <w:lang w:eastAsia="en-GB"/>
                    </w:rPr>
                  </w:pPr>
                </w:p>
              </w:tc>
              <w:tc>
                <w:tcPr>
                  <w:tcW w:w="1977" w:type="dxa"/>
                  <w:noWrap/>
                  <w:hideMark/>
                </w:tcPr>
                <w:p w14:paraId="6367F1D9" w14:textId="77777777" w:rsidR="00E93234" w:rsidRPr="00E93234" w:rsidRDefault="00E93234" w:rsidP="00E93234">
                  <w:pPr>
                    <w:jc w:val="right"/>
                    <w:rPr>
                      <w:rFonts w:cs="Arial"/>
                      <w:b/>
                      <w:bCs/>
                      <w:color w:val="000000"/>
                      <w:sz w:val="22"/>
                      <w:szCs w:val="22"/>
                      <w:lang w:eastAsia="en-GB"/>
                    </w:rPr>
                  </w:pPr>
                  <w:r w:rsidRPr="00E93234">
                    <w:rPr>
                      <w:rFonts w:cs="Arial"/>
                      <w:b/>
                      <w:bCs/>
                      <w:color w:val="000000"/>
                      <w:sz w:val="22"/>
                      <w:szCs w:val="22"/>
                      <w:lang w:eastAsia="en-GB"/>
                    </w:rPr>
                    <w:t>31 March 2024</w:t>
                  </w:r>
                </w:p>
              </w:tc>
              <w:tc>
                <w:tcPr>
                  <w:tcW w:w="1985" w:type="dxa"/>
                  <w:noWrap/>
                  <w:hideMark/>
                </w:tcPr>
                <w:p w14:paraId="25B5F3B1" w14:textId="77777777" w:rsidR="00E93234" w:rsidRPr="00E93234" w:rsidRDefault="00E93234" w:rsidP="00E93234">
                  <w:pPr>
                    <w:jc w:val="right"/>
                    <w:rPr>
                      <w:rFonts w:cs="Arial"/>
                      <w:b/>
                      <w:bCs/>
                      <w:color w:val="000000"/>
                      <w:sz w:val="22"/>
                      <w:szCs w:val="22"/>
                      <w:lang w:eastAsia="en-GB"/>
                    </w:rPr>
                  </w:pPr>
                  <w:r w:rsidRPr="00E93234">
                    <w:rPr>
                      <w:rFonts w:cs="Arial"/>
                      <w:b/>
                      <w:bCs/>
                      <w:color w:val="000000"/>
                      <w:sz w:val="22"/>
                      <w:szCs w:val="22"/>
                      <w:lang w:eastAsia="en-GB"/>
                    </w:rPr>
                    <w:t>31 March 2025</w:t>
                  </w:r>
                </w:p>
              </w:tc>
            </w:tr>
            <w:tr w:rsidR="00E93234" w:rsidRPr="00E93234" w14:paraId="4622FE87" w14:textId="77777777" w:rsidTr="00E93234">
              <w:trPr>
                <w:trHeight w:val="310"/>
              </w:trPr>
              <w:tc>
                <w:tcPr>
                  <w:tcW w:w="4192" w:type="dxa"/>
                  <w:noWrap/>
                  <w:hideMark/>
                </w:tcPr>
                <w:p w14:paraId="1C1B1C92"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Balances brought forward</w:t>
                  </w:r>
                </w:p>
              </w:tc>
              <w:tc>
                <w:tcPr>
                  <w:tcW w:w="1977" w:type="dxa"/>
                  <w:noWrap/>
                </w:tcPr>
                <w:p w14:paraId="5723DD49"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£78,544</w:t>
                  </w:r>
                </w:p>
              </w:tc>
              <w:tc>
                <w:tcPr>
                  <w:tcW w:w="1985" w:type="dxa"/>
                  <w:noWrap/>
                </w:tcPr>
                <w:p w14:paraId="15ED27F7"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£84,686</w:t>
                  </w:r>
                </w:p>
              </w:tc>
            </w:tr>
            <w:tr w:rsidR="00E93234" w:rsidRPr="00E93234" w14:paraId="01700F57" w14:textId="77777777" w:rsidTr="00E93234">
              <w:trPr>
                <w:trHeight w:val="310"/>
              </w:trPr>
              <w:tc>
                <w:tcPr>
                  <w:tcW w:w="4192" w:type="dxa"/>
                  <w:noWrap/>
                  <w:hideMark/>
                </w:tcPr>
                <w:p w14:paraId="05CB16B6"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Precept or Rates and Levies</w:t>
                  </w:r>
                </w:p>
              </w:tc>
              <w:tc>
                <w:tcPr>
                  <w:tcW w:w="1977" w:type="dxa"/>
                  <w:noWrap/>
                </w:tcPr>
                <w:p w14:paraId="5B32E9CE"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£59200</w:t>
                  </w:r>
                </w:p>
              </w:tc>
              <w:tc>
                <w:tcPr>
                  <w:tcW w:w="1985" w:type="dxa"/>
                  <w:noWrap/>
                </w:tcPr>
                <w:p w14:paraId="4B406BB0"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£59,200</w:t>
                  </w:r>
                </w:p>
              </w:tc>
            </w:tr>
            <w:tr w:rsidR="00E93234" w:rsidRPr="00E93234" w14:paraId="680623BC" w14:textId="77777777" w:rsidTr="00E93234">
              <w:trPr>
                <w:trHeight w:val="310"/>
              </w:trPr>
              <w:tc>
                <w:tcPr>
                  <w:tcW w:w="4192" w:type="dxa"/>
                  <w:noWrap/>
                  <w:hideMark/>
                </w:tcPr>
                <w:p w14:paraId="2857644C"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Total other receipts (see Note 1 below)</w:t>
                  </w:r>
                </w:p>
              </w:tc>
              <w:tc>
                <w:tcPr>
                  <w:tcW w:w="1977" w:type="dxa"/>
                  <w:noWrap/>
                </w:tcPr>
                <w:p w14:paraId="3BAF7F3E"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£12,624</w:t>
                  </w:r>
                </w:p>
              </w:tc>
              <w:tc>
                <w:tcPr>
                  <w:tcW w:w="1985" w:type="dxa"/>
                  <w:noWrap/>
                </w:tcPr>
                <w:p w14:paraId="56B139E0"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£3,101</w:t>
                  </w:r>
                </w:p>
              </w:tc>
            </w:tr>
            <w:tr w:rsidR="00E93234" w:rsidRPr="00E93234" w14:paraId="5A409F96" w14:textId="77777777" w:rsidTr="00E93234">
              <w:trPr>
                <w:trHeight w:val="310"/>
              </w:trPr>
              <w:tc>
                <w:tcPr>
                  <w:tcW w:w="4192" w:type="dxa"/>
                  <w:noWrap/>
                  <w:hideMark/>
                </w:tcPr>
                <w:p w14:paraId="51D87486"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Staff costs</w:t>
                  </w:r>
                </w:p>
              </w:tc>
              <w:tc>
                <w:tcPr>
                  <w:tcW w:w="1977" w:type="dxa"/>
                  <w:noWrap/>
                </w:tcPr>
                <w:p w14:paraId="77FB24E0"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£21,436</w:t>
                  </w:r>
                </w:p>
              </w:tc>
              <w:tc>
                <w:tcPr>
                  <w:tcW w:w="1985" w:type="dxa"/>
                  <w:noWrap/>
                </w:tcPr>
                <w:p w14:paraId="78C28A4D"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£22,088</w:t>
                  </w:r>
                </w:p>
              </w:tc>
            </w:tr>
            <w:tr w:rsidR="00E93234" w:rsidRPr="00E93234" w14:paraId="6F87696C" w14:textId="77777777" w:rsidTr="00E93234">
              <w:trPr>
                <w:trHeight w:val="310"/>
              </w:trPr>
              <w:tc>
                <w:tcPr>
                  <w:tcW w:w="4192" w:type="dxa"/>
                  <w:noWrap/>
                  <w:hideMark/>
                </w:tcPr>
                <w:p w14:paraId="3D542989"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 xml:space="preserve">Loan </w:t>
                  </w:r>
                  <w:proofErr w:type="gramStart"/>
                  <w:r w:rsidRPr="00E93234">
                    <w:rPr>
                      <w:rFonts w:cs="Arial"/>
                      <w:color w:val="000000"/>
                      <w:sz w:val="22"/>
                      <w:szCs w:val="22"/>
                      <w:lang w:eastAsia="en-GB"/>
                    </w:rPr>
                    <w:t>interest  /</w:t>
                  </w:r>
                  <w:proofErr w:type="gramEnd"/>
                  <w:r w:rsidRPr="00E93234">
                    <w:rPr>
                      <w:rFonts w:cs="Arial"/>
                      <w:color w:val="000000"/>
                      <w:sz w:val="22"/>
                      <w:szCs w:val="22"/>
                      <w:lang w:eastAsia="en-GB"/>
                    </w:rPr>
                    <w:t xml:space="preserve"> capital repayments</w:t>
                  </w:r>
                </w:p>
              </w:tc>
              <w:tc>
                <w:tcPr>
                  <w:tcW w:w="1977" w:type="dxa"/>
                  <w:noWrap/>
                </w:tcPr>
                <w:p w14:paraId="60CA3200"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£0</w:t>
                  </w:r>
                </w:p>
              </w:tc>
              <w:tc>
                <w:tcPr>
                  <w:tcW w:w="1985" w:type="dxa"/>
                  <w:noWrap/>
                </w:tcPr>
                <w:p w14:paraId="47ED23E8" w14:textId="77777777" w:rsidR="00E93234" w:rsidRPr="00E93234" w:rsidRDefault="00E93234" w:rsidP="00E93234">
                  <w:pPr>
                    <w:jc w:val="center"/>
                    <w:rPr>
                      <w:rFonts w:cs="Arial"/>
                      <w:sz w:val="22"/>
                      <w:szCs w:val="22"/>
                      <w:lang w:eastAsia="en-GB"/>
                    </w:rPr>
                  </w:pPr>
                  <w:r w:rsidRPr="00E93234">
                    <w:rPr>
                      <w:rFonts w:cs="Arial"/>
                      <w:sz w:val="22"/>
                      <w:szCs w:val="22"/>
                      <w:lang w:eastAsia="en-GB"/>
                    </w:rPr>
                    <w:t>£0</w:t>
                  </w:r>
                </w:p>
              </w:tc>
            </w:tr>
            <w:tr w:rsidR="00E93234" w:rsidRPr="00E93234" w14:paraId="602C7849" w14:textId="77777777" w:rsidTr="00E93234">
              <w:trPr>
                <w:trHeight w:val="310"/>
              </w:trPr>
              <w:tc>
                <w:tcPr>
                  <w:tcW w:w="4192" w:type="dxa"/>
                  <w:noWrap/>
                  <w:hideMark/>
                </w:tcPr>
                <w:p w14:paraId="61C7AA8D"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All other payments</w:t>
                  </w:r>
                </w:p>
              </w:tc>
              <w:tc>
                <w:tcPr>
                  <w:tcW w:w="1977" w:type="dxa"/>
                  <w:noWrap/>
                </w:tcPr>
                <w:p w14:paraId="43E6C980"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£44,246</w:t>
                  </w:r>
                </w:p>
              </w:tc>
              <w:tc>
                <w:tcPr>
                  <w:tcW w:w="1985" w:type="dxa"/>
                  <w:noWrap/>
                </w:tcPr>
                <w:p w14:paraId="07CD0B05"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£46,016</w:t>
                  </w:r>
                </w:p>
              </w:tc>
            </w:tr>
            <w:tr w:rsidR="00E93234" w:rsidRPr="00E93234" w14:paraId="10D79155" w14:textId="77777777" w:rsidTr="00E93234">
              <w:trPr>
                <w:trHeight w:val="310"/>
              </w:trPr>
              <w:tc>
                <w:tcPr>
                  <w:tcW w:w="4192" w:type="dxa"/>
                  <w:noWrap/>
                  <w:hideMark/>
                </w:tcPr>
                <w:p w14:paraId="645FC0F4"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Balances carried forward</w:t>
                  </w:r>
                </w:p>
              </w:tc>
              <w:tc>
                <w:tcPr>
                  <w:tcW w:w="1977" w:type="dxa"/>
                  <w:noWrap/>
                </w:tcPr>
                <w:p w14:paraId="487A2DED"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£84,686</w:t>
                  </w:r>
                </w:p>
              </w:tc>
              <w:tc>
                <w:tcPr>
                  <w:tcW w:w="1985" w:type="dxa"/>
                  <w:noWrap/>
                </w:tcPr>
                <w:p w14:paraId="1240BC69"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£78,882</w:t>
                  </w:r>
                </w:p>
                <w:p w14:paraId="5888BD6B" w14:textId="19CFB6A0"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 xml:space="preserve">(see note </w:t>
                  </w:r>
                  <w:r w:rsidR="004D105F">
                    <w:rPr>
                      <w:rFonts w:cs="Arial"/>
                      <w:color w:val="000000"/>
                      <w:sz w:val="22"/>
                      <w:szCs w:val="22"/>
                      <w:lang w:eastAsia="en-GB"/>
                    </w:rPr>
                    <w:t>2</w:t>
                  </w:r>
                  <w:r w:rsidR="00205AC4">
                    <w:rPr>
                      <w:rFonts w:cs="Arial"/>
                      <w:color w:val="000000"/>
                      <w:sz w:val="22"/>
                      <w:szCs w:val="22"/>
                      <w:lang w:eastAsia="en-GB"/>
                    </w:rPr>
                    <w:t>)</w:t>
                  </w:r>
                </w:p>
              </w:tc>
            </w:tr>
            <w:tr w:rsidR="00E93234" w:rsidRPr="00E93234" w14:paraId="113EEE9E" w14:textId="77777777" w:rsidTr="00E93234">
              <w:trPr>
                <w:trHeight w:val="310"/>
              </w:trPr>
              <w:tc>
                <w:tcPr>
                  <w:tcW w:w="4192" w:type="dxa"/>
                  <w:noWrap/>
                  <w:hideMark/>
                </w:tcPr>
                <w:p w14:paraId="212B8E7B"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 xml:space="preserve">Total value of cash and </w:t>
                  </w:r>
                  <w:proofErr w:type="gramStart"/>
                  <w:r w:rsidRPr="00E93234">
                    <w:rPr>
                      <w:rFonts w:cs="Arial"/>
                      <w:color w:val="000000"/>
                      <w:sz w:val="22"/>
                      <w:szCs w:val="22"/>
                      <w:lang w:eastAsia="en-GB"/>
                    </w:rPr>
                    <w:t>short term</w:t>
                  </w:r>
                  <w:proofErr w:type="gramEnd"/>
                  <w:r w:rsidRPr="00E93234">
                    <w:rPr>
                      <w:rFonts w:cs="Arial"/>
                      <w:color w:val="000000"/>
                      <w:sz w:val="22"/>
                      <w:szCs w:val="22"/>
                      <w:lang w:eastAsia="en-GB"/>
                    </w:rPr>
                    <w:t xml:space="preserve"> investments</w:t>
                  </w:r>
                </w:p>
              </w:tc>
              <w:tc>
                <w:tcPr>
                  <w:tcW w:w="1977" w:type="dxa"/>
                  <w:noWrap/>
                </w:tcPr>
                <w:p w14:paraId="1F05D8AE"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£84,686</w:t>
                  </w:r>
                </w:p>
              </w:tc>
              <w:tc>
                <w:tcPr>
                  <w:tcW w:w="1985" w:type="dxa"/>
                  <w:noWrap/>
                </w:tcPr>
                <w:p w14:paraId="3E565670"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£78,882</w:t>
                  </w:r>
                </w:p>
              </w:tc>
            </w:tr>
            <w:tr w:rsidR="00E93234" w:rsidRPr="00E93234" w14:paraId="5B7E1748" w14:textId="77777777" w:rsidTr="00E93234">
              <w:trPr>
                <w:trHeight w:val="310"/>
              </w:trPr>
              <w:tc>
                <w:tcPr>
                  <w:tcW w:w="4192" w:type="dxa"/>
                  <w:noWrap/>
                  <w:hideMark/>
                </w:tcPr>
                <w:p w14:paraId="3654D467" w14:textId="77777777" w:rsidR="00E93234" w:rsidRPr="00E93234" w:rsidRDefault="00E93234" w:rsidP="00E93234">
                  <w:pPr>
                    <w:rPr>
                      <w:rFonts w:cs="Arial"/>
                      <w:sz w:val="22"/>
                      <w:szCs w:val="22"/>
                      <w:lang w:eastAsia="en-GB"/>
                    </w:rPr>
                  </w:pPr>
                </w:p>
              </w:tc>
              <w:tc>
                <w:tcPr>
                  <w:tcW w:w="1977" w:type="dxa"/>
                  <w:noWrap/>
                </w:tcPr>
                <w:p w14:paraId="6F654550" w14:textId="77777777" w:rsidR="00E93234" w:rsidRPr="00E93234" w:rsidRDefault="00E93234" w:rsidP="00E93234">
                  <w:pPr>
                    <w:rPr>
                      <w:rFonts w:cs="Arial"/>
                      <w:sz w:val="22"/>
                      <w:szCs w:val="22"/>
                      <w:lang w:eastAsia="en-GB"/>
                    </w:rPr>
                  </w:pPr>
                </w:p>
              </w:tc>
              <w:tc>
                <w:tcPr>
                  <w:tcW w:w="1985" w:type="dxa"/>
                  <w:noWrap/>
                </w:tcPr>
                <w:p w14:paraId="1B20FC5C" w14:textId="77777777" w:rsidR="00E93234" w:rsidRPr="00E93234" w:rsidRDefault="00E93234" w:rsidP="00E93234">
                  <w:pPr>
                    <w:jc w:val="center"/>
                    <w:rPr>
                      <w:rFonts w:cs="Arial"/>
                      <w:sz w:val="22"/>
                      <w:szCs w:val="22"/>
                      <w:lang w:eastAsia="en-GB"/>
                    </w:rPr>
                  </w:pPr>
                </w:p>
              </w:tc>
            </w:tr>
            <w:tr w:rsidR="00E93234" w:rsidRPr="00E93234" w14:paraId="202FA352" w14:textId="77777777" w:rsidTr="00E93234">
              <w:trPr>
                <w:trHeight w:val="310"/>
              </w:trPr>
              <w:tc>
                <w:tcPr>
                  <w:tcW w:w="4192" w:type="dxa"/>
                  <w:noWrap/>
                  <w:hideMark/>
                </w:tcPr>
                <w:p w14:paraId="0F501866"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Total fixed Assets plus long term investments</w:t>
                  </w:r>
                </w:p>
              </w:tc>
              <w:tc>
                <w:tcPr>
                  <w:tcW w:w="1977" w:type="dxa"/>
                  <w:noWrap/>
                </w:tcPr>
                <w:p w14:paraId="0EC4C278"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£497,805</w:t>
                  </w:r>
                </w:p>
              </w:tc>
              <w:tc>
                <w:tcPr>
                  <w:tcW w:w="1985" w:type="dxa"/>
                  <w:noWrap/>
                </w:tcPr>
                <w:p w14:paraId="2D653F06"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£497,805</w:t>
                  </w:r>
                </w:p>
              </w:tc>
            </w:tr>
            <w:tr w:rsidR="00E93234" w:rsidRPr="00E93234" w14:paraId="06BD19C4" w14:textId="77777777" w:rsidTr="00E93234">
              <w:trPr>
                <w:trHeight w:val="310"/>
              </w:trPr>
              <w:tc>
                <w:tcPr>
                  <w:tcW w:w="4192" w:type="dxa"/>
                  <w:noWrap/>
                  <w:hideMark/>
                </w:tcPr>
                <w:p w14:paraId="592C9842" w14:textId="77777777" w:rsidR="00E93234" w:rsidRPr="00E93234" w:rsidRDefault="00E93234" w:rsidP="00E93234">
                  <w:pPr>
                    <w:rPr>
                      <w:rFonts w:cs="Arial"/>
                      <w:color w:val="000000"/>
                      <w:sz w:val="22"/>
                      <w:szCs w:val="22"/>
                      <w:lang w:eastAsia="en-GB"/>
                    </w:rPr>
                  </w:pPr>
                  <w:r w:rsidRPr="00E93234">
                    <w:rPr>
                      <w:rFonts w:cs="Arial"/>
                      <w:color w:val="000000"/>
                      <w:sz w:val="22"/>
                      <w:szCs w:val="22"/>
                      <w:lang w:eastAsia="en-GB"/>
                    </w:rPr>
                    <w:t>Total borrowings</w:t>
                  </w:r>
                </w:p>
              </w:tc>
              <w:tc>
                <w:tcPr>
                  <w:tcW w:w="1977" w:type="dxa"/>
                  <w:noWrap/>
                  <w:hideMark/>
                </w:tcPr>
                <w:p w14:paraId="1EDA045B"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0</w:t>
                  </w:r>
                </w:p>
              </w:tc>
              <w:tc>
                <w:tcPr>
                  <w:tcW w:w="1985" w:type="dxa"/>
                  <w:noWrap/>
                  <w:hideMark/>
                </w:tcPr>
                <w:p w14:paraId="2CE5CB83" w14:textId="77777777" w:rsidR="00E93234" w:rsidRPr="00E93234" w:rsidRDefault="00E93234" w:rsidP="00E93234">
                  <w:pPr>
                    <w:jc w:val="center"/>
                    <w:rPr>
                      <w:rFonts w:cs="Arial"/>
                      <w:color w:val="000000"/>
                      <w:sz w:val="22"/>
                      <w:szCs w:val="22"/>
                      <w:lang w:eastAsia="en-GB"/>
                    </w:rPr>
                  </w:pPr>
                  <w:r w:rsidRPr="00E93234">
                    <w:rPr>
                      <w:rFonts w:cs="Arial"/>
                      <w:color w:val="000000"/>
                      <w:sz w:val="22"/>
                      <w:szCs w:val="22"/>
                      <w:lang w:eastAsia="en-GB"/>
                    </w:rPr>
                    <w:t>0</w:t>
                  </w:r>
                </w:p>
              </w:tc>
            </w:tr>
            <w:bookmarkEnd w:id="1"/>
          </w:tbl>
          <w:p w14:paraId="1F921805" w14:textId="77777777" w:rsidR="00E93234" w:rsidRPr="00E93234" w:rsidRDefault="00E93234" w:rsidP="00E93234">
            <w:pPr>
              <w:rPr>
                <w:rFonts w:cs="Arial"/>
                <w:sz w:val="22"/>
                <w:szCs w:val="22"/>
              </w:rPr>
            </w:pPr>
          </w:p>
          <w:p w14:paraId="42B04AE9" w14:textId="77777777" w:rsidR="00E93234" w:rsidRPr="00E93234" w:rsidRDefault="00E93234" w:rsidP="00E93234">
            <w:pPr>
              <w:rPr>
                <w:rFonts w:cs="Arial"/>
                <w:sz w:val="22"/>
                <w:szCs w:val="22"/>
              </w:rPr>
            </w:pPr>
            <w:r w:rsidRPr="00E93234">
              <w:rPr>
                <w:rFonts w:cs="Arial"/>
                <w:sz w:val="22"/>
                <w:szCs w:val="22"/>
              </w:rPr>
              <w:t>Notes:</w:t>
            </w:r>
          </w:p>
          <w:p w14:paraId="0036B759" w14:textId="77777777" w:rsidR="00E93234" w:rsidRPr="00E93234" w:rsidRDefault="00E93234" w:rsidP="00E93234">
            <w:pPr>
              <w:pStyle w:val="ListParagraph"/>
              <w:widowControl/>
              <w:numPr>
                <w:ilvl w:val="0"/>
                <w:numId w:val="23"/>
              </w:numPr>
              <w:spacing w:after="160" w:line="259" w:lineRule="auto"/>
              <w:contextualSpacing/>
              <w:rPr>
                <w:rFonts w:cs="Arial"/>
                <w:sz w:val="22"/>
                <w:szCs w:val="22"/>
              </w:rPr>
            </w:pPr>
            <w:r w:rsidRPr="00E93234">
              <w:rPr>
                <w:rFonts w:cs="Arial"/>
                <w:sz w:val="22"/>
                <w:szCs w:val="22"/>
              </w:rPr>
              <w:t>Explanation of Variance: In year ending 31 Mar 24 we were able to sort out some software issues with HMRC which resulted in the Charter Trustees receiving a VAT refund of £12,200.31 (backdated by 5 years). The income we received in the year ending 31 Mar was £3101 which comprised of £798 of deposit account interest and £2303 in VAT refunds.</w:t>
            </w:r>
          </w:p>
          <w:p w14:paraId="4E24779F" w14:textId="77777777" w:rsidR="00E93234" w:rsidRPr="00E93234" w:rsidRDefault="00E93234" w:rsidP="00E93234">
            <w:pPr>
              <w:pStyle w:val="ListParagraph"/>
              <w:widowControl/>
              <w:numPr>
                <w:ilvl w:val="0"/>
                <w:numId w:val="23"/>
              </w:numPr>
              <w:spacing w:after="160" w:line="259" w:lineRule="auto"/>
              <w:contextualSpacing/>
              <w:rPr>
                <w:rFonts w:cs="Arial"/>
                <w:sz w:val="22"/>
                <w:szCs w:val="22"/>
              </w:rPr>
            </w:pPr>
            <w:r w:rsidRPr="00E93234">
              <w:rPr>
                <w:rFonts w:cs="Arial"/>
                <w:sz w:val="22"/>
                <w:szCs w:val="22"/>
              </w:rPr>
              <w:t>This balance includes £13K of Furlough funding which may need to be repaid to HMRC at a future date.</w:t>
            </w:r>
          </w:p>
          <w:p w14:paraId="3E2F5F78" w14:textId="0011C613" w:rsidR="005E162F" w:rsidRPr="00E93234" w:rsidRDefault="00116EBD" w:rsidP="00895F97">
            <w:pPr>
              <w:spacing w:line="252" w:lineRule="auto"/>
              <w:rPr>
                <w:rFonts w:cs="Arial"/>
                <w:sz w:val="22"/>
                <w:szCs w:val="22"/>
              </w:rPr>
            </w:pPr>
            <w:r>
              <w:rPr>
                <w:rFonts w:cs="Arial"/>
                <w:sz w:val="22"/>
                <w:szCs w:val="22"/>
              </w:rPr>
              <w:t xml:space="preserve">The Town Clerk </w:t>
            </w:r>
            <w:r w:rsidR="004D105F" w:rsidRPr="004D105F">
              <w:rPr>
                <w:rFonts w:cs="Arial"/>
                <w:sz w:val="22"/>
                <w:szCs w:val="22"/>
              </w:rPr>
              <w:t>certified that for the year ended 31 March 2025 the Accounting Statement in this Annual Governance and Accountability Return ha</w:t>
            </w:r>
            <w:r>
              <w:rPr>
                <w:rFonts w:cs="Arial"/>
                <w:sz w:val="22"/>
                <w:szCs w:val="22"/>
              </w:rPr>
              <w:t>d</w:t>
            </w:r>
            <w:r w:rsidR="004D105F" w:rsidRPr="004D105F">
              <w:rPr>
                <w:rFonts w:cs="Arial"/>
                <w:sz w:val="22"/>
                <w:szCs w:val="22"/>
              </w:rPr>
              <w:t xml:space="preserve"> been prepared on a receipts and payments basis following the guidance in the Government and Accountability for Smaller Authorities – a Practitioners’ Guide to Proper Practices and presents fairly the financial position of this authority.</w:t>
            </w:r>
          </w:p>
          <w:p w14:paraId="7E330209" w14:textId="77777777" w:rsidR="00895F97" w:rsidRPr="00E93234" w:rsidRDefault="00895F97" w:rsidP="00895F97">
            <w:pPr>
              <w:spacing w:line="252" w:lineRule="auto"/>
              <w:rPr>
                <w:rFonts w:cs="Arial"/>
                <w:sz w:val="22"/>
                <w:szCs w:val="22"/>
              </w:rPr>
            </w:pPr>
          </w:p>
          <w:p w14:paraId="05E21D24" w14:textId="66478472" w:rsidR="00895F97" w:rsidRDefault="00895F97" w:rsidP="00895F97">
            <w:pPr>
              <w:spacing w:line="252" w:lineRule="auto"/>
              <w:rPr>
                <w:rFonts w:cs="Arial"/>
                <w:sz w:val="22"/>
                <w:szCs w:val="22"/>
              </w:rPr>
            </w:pPr>
            <w:r w:rsidRPr="005374CD">
              <w:rPr>
                <w:rFonts w:cs="Arial"/>
                <w:sz w:val="22"/>
                <w:szCs w:val="22"/>
              </w:rPr>
              <w:t>The Mayor then s</w:t>
            </w:r>
            <w:r w:rsidR="006446CB">
              <w:rPr>
                <w:rFonts w:cs="Arial"/>
                <w:sz w:val="22"/>
                <w:szCs w:val="22"/>
              </w:rPr>
              <w:t>ought</w:t>
            </w:r>
            <w:r w:rsidRPr="005374CD">
              <w:rPr>
                <w:rFonts w:cs="Arial"/>
                <w:sz w:val="22"/>
                <w:szCs w:val="22"/>
              </w:rPr>
              <w:t xml:space="preserve"> the approval of Charter Trustees </w:t>
            </w:r>
            <w:r w:rsidR="001C3E93">
              <w:rPr>
                <w:rFonts w:cs="Arial"/>
                <w:sz w:val="22"/>
                <w:szCs w:val="22"/>
              </w:rPr>
              <w:t>for the</w:t>
            </w:r>
            <w:r w:rsidRPr="005374CD">
              <w:rPr>
                <w:rFonts w:cs="Arial"/>
                <w:sz w:val="22"/>
                <w:szCs w:val="22"/>
              </w:rPr>
              <w:t xml:space="preserve"> Accounting Statement </w:t>
            </w:r>
            <w:r w:rsidR="001C3E93">
              <w:rPr>
                <w:rFonts w:cs="Arial"/>
                <w:sz w:val="22"/>
                <w:szCs w:val="22"/>
              </w:rPr>
              <w:t>shown above.</w:t>
            </w:r>
          </w:p>
          <w:p w14:paraId="020D0C9C" w14:textId="77777777" w:rsidR="001C3E93" w:rsidRDefault="001C3E93" w:rsidP="00895F97">
            <w:pPr>
              <w:spacing w:line="252" w:lineRule="auto"/>
              <w:rPr>
                <w:rFonts w:cs="Arial"/>
                <w:sz w:val="22"/>
                <w:szCs w:val="22"/>
              </w:rPr>
            </w:pPr>
          </w:p>
          <w:p w14:paraId="04B32E4F" w14:textId="5BFB3B31" w:rsidR="001C3E93" w:rsidRPr="001C3E93" w:rsidRDefault="001C3E93" w:rsidP="00895F97">
            <w:pPr>
              <w:spacing w:line="252" w:lineRule="auto"/>
              <w:rPr>
                <w:rFonts w:cs="Arial"/>
                <w:b/>
                <w:bCs/>
                <w:sz w:val="22"/>
                <w:szCs w:val="22"/>
              </w:rPr>
            </w:pPr>
            <w:r>
              <w:rPr>
                <w:rFonts w:cs="Arial"/>
                <w:b/>
                <w:bCs/>
                <w:sz w:val="22"/>
                <w:szCs w:val="22"/>
              </w:rPr>
              <w:t xml:space="preserve">It was resolved unanimously that the </w:t>
            </w:r>
            <w:r w:rsidR="001D2393">
              <w:rPr>
                <w:rFonts w:cs="Arial"/>
                <w:b/>
                <w:bCs/>
                <w:sz w:val="22"/>
                <w:szCs w:val="22"/>
              </w:rPr>
              <w:t>Accounting Statement for the Charter Trustees of High Wycombe for the financial year 2024/25 be approved.</w:t>
            </w:r>
          </w:p>
          <w:p w14:paraId="4EECAC91" w14:textId="0688C816" w:rsidR="000F6CDE" w:rsidRPr="00E93234" w:rsidRDefault="000F6CDE" w:rsidP="00513172">
            <w:pPr>
              <w:spacing w:line="252" w:lineRule="auto"/>
              <w:rPr>
                <w:rFonts w:cs="Arial"/>
                <w:snapToGrid/>
                <w:sz w:val="22"/>
                <w:szCs w:val="22"/>
                <w:lang w:val="en-GB" w:eastAsia="en-GB"/>
              </w:rPr>
            </w:pPr>
          </w:p>
        </w:tc>
      </w:tr>
      <w:tr w:rsidR="000F6CDE" w:rsidRPr="0041617C" w14:paraId="0261794A" w14:textId="77777777" w:rsidTr="00BC2490">
        <w:tc>
          <w:tcPr>
            <w:tcW w:w="606" w:type="dxa"/>
          </w:tcPr>
          <w:p w14:paraId="4B7D74A6" w14:textId="5C7A9D90" w:rsidR="000F6CDE" w:rsidRPr="0041617C" w:rsidRDefault="008B61C8" w:rsidP="0066577B">
            <w:pPr>
              <w:widowControl/>
              <w:rPr>
                <w:rFonts w:cs="Arial"/>
                <w:snapToGrid/>
                <w:sz w:val="22"/>
                <w:szCs w:val="22"/>
                <w:lang w:val="en-GB" w:eastAsia="en-GB"/>
              </w:rPr>
            </w:pPr>
            <w:r w:rsidRPr="0041617C">
              <w:rPr>
                <w:rFonts w:cs="Arial"/>
                <w:snapToGrid/>
                <w:sz w:val="22"/>
                <w:szCs w:val="22"/>
                <w:lang w:val="en-GB" w:eastAsia="en-GB"/>
              </w:rPr>
              <w:lastRenderedPageBreak/>
              <w:t>7.</w:t>
            </w:r>
          </w:p>
        </w:tc>
        <w:tc>
          <w:tcPr>
            <w:tcW w:w="8533" w:type="dxa"/>
          </w:tcPr>
          <w:p w14:paraId="631E4B49" w14:textId="2A8359A5" w:rsidR="003944CC" w:rsidRPr="003944CC" w:rsidRDefault="003944CC" w:rsidP="005936AD">
            <w:pPr>
              <w:spacing w:line="252" w:lineRule="auto"/>
              <w:rPr>
                <w:rFonts w:cs="Arial"/>
                <w:b/>
                <w:bCs/>
                <w:sz w:val="22"/>
                <w:szCs w:val="22"/>
              </w:rPr>
            </w:pPr>
            <w:r>
              <w:rPr>
                <w:rFonts w:cs="Arial"/>
                <w:b/>
                <w:bCs/>
                <w:sz w:val="22"/>
                <w:szCs w:val="22"/>
              </w:rPr>
              <w:t xml:space="preserve">Election of 2 Additional Members to the </w:t>
            </w:r>
            <w:r w:rsidRPr="003944CC">
              <w:rPr>
                <w:rFonts w:cs="Arial"/>
                <w:b/>
                <w:bCs/>
                <w:sz w:val="22"/>
                <w:szCs w:val="22"/>
              </w:rPr>
              <w:t>Standing and Finance Sub-Committee.</w:t>
            </w:r>
          </w:p>
          <w:p w14:paraId="2127B17B" w14:textId="77777777" w:rsidR="003944CC" w:rsidRDefault="003944CC" w:rsidP="005936AD">
            <w:pPr>
              <w:spacing w:line="252" w:lineRule="auto"/>
              <w:rPr>
                <w:rFonts w:cs="Arial"/>
                <w:sz w:val="22"/>
                <w:szCs w:val="22"/>
              </w:rPr>
            </w:pPr>
          </w:p>
          <w:p w14:paraId="2342B3F9" w14:textId="479141F2" w:rsidR="005936AD" w:rsidRPr="003944CC" w:rsidRDefault="003944CC" w:rsidP="005936AD">
            <w:pPr>
              <w:spacing w:line="252" w:lineRule="auto"/>
              <w:rPr>
                <w:rFonts w:cs="Arial"/>
                <w:sz w:val="22"/>
                <w:szCs w:val="22"/>
              </w:rPr>
            </w:pPr>
            <w:r>
              <w:rPr>
                <w:rFonts w:cs="Arial"/>
                <w:sz w:val="22"/>
                <w:szCs w:val="22"/>
              </w:rPr>
              <w:t>The Mayor advised that at the</w:t>
            </w:r>
            <w:r w:rsidR="00EC23EA">
              <w:rPr>
                <w:rFonts w:cs="Arial"/>
                <w:sz w:val="22"/>
                <w:szCs w:val="22"/>
              </w:rPr>
              <w:t xml:space="preserve"> </w:t>
            </w:r>
            <w:r w:rsidR="005936AD" w:rsidRPr="003944CC">
              <w:rPr>
                <w:rFonts w:cs="Arial"/>
                <w:sz w:val="22"/>
                <w:szCs w:val="22"/>
              </w:rPr>
              <w:t xml:space="preserve">Standing and Finance Sub Committee held in the Mayor’s </w:t>
            </w:r>
            <w:proofErr w:type="spellStart"/>
            <w:r w:rsidR="005936AD" w:rsidRPr="003944CC">
              <w:rPr>
                <w:rFonts w:cs="Arial"/>
                <w:sz w:val="22"/>
                <w:szCs w:val="22"/>
              </w:rPr>
              <w:t>Parlour</w:t>
            </w:r>
            <w:proofErr w:type="spellEnd"/>
            <w:r w:rsidR="005936AD" w:rsidRPr="003944CC">
              <w:rPr>
                <w:rFonts w:cs="Arial"/>
                <w:sz w:val="22"/>
                <w:szCs w:val="22"/>
              </w:rPr>
              <w:t xml:space="preserve"> on Thursday</w:t>
            </w:r>
            <w:r w:rsidR="00DF5542">
              <w:rPr>
                <w:rFonts w:cs="Arial"/>
                <w:sz w:val="22"/>
                <w:szCs w:val="22"/>
              </w:rPr>
              <w:t xml:space="preserve"> </w:t>
            </w:r>
            <w:r w:rsidR="005936AD" w:rsidRPr="003944CC">
              <w:rPr>
                <w:rFonts w:cs="Arial"/>
                <w:sz w:val="22"/>
                <w:szCs w:val="22"/>
              </w:rPr>
              <w:t>19</w:t>
            </w:r>
            <w:r w:rsidR="00640DCE" w:rsidRPr="00640DCE">
              <w:rPr>
                <w:rFonts w:cs="Arial"/>
                <w:sz w:val="22"/>
                <w:szCs w:val="22"/>
                <w:vertAlign w:val="superscript"/>
              </w:rPr>
              <w:t>th</w:t>
            </w:r>
            <w:r w:rsidR="00640DCE">
              <w:rPr>
                <w:rFonts w:cs="Arial"/>
                <w:sz w:val="22"/>
                <w:szCs w:val="22"/>
              </w:rPr>
              <w:t xml:space="preserve"> </w:t>
            </w:r>
            <w:r w:rsidR="005936AD" w:rsidRPr="003944CC">
              <w:rPr>
                <w:rFonts w:cs="Arial"/>
                <w:sz w:val="22"/>
                <w:szCs w:val="22"/>
              </w:rPr>
              <w:t xml:space="preserve">June </w:t>
            </w:r>
            <w:r w:rsidR="00EC23EA">
              <w:rPr>
                <w:rFonts w:cs="Arial"/>
                <w:sz w:val="22"/>
                <w:szCs w:val="22"/>
              </w:rPr>
              <w:t xml:space="preserve">that the 6 members </w:t>
            </w:r>
            <w:r w:rsidR="0004299D">
              <w:rPr>
                <w:rFonts w:cs="Arial"/>
                <w:sz w:val="22"/>
                <w:szCs w:val="22"/>
              </w:rPr>
              <w:t xml:space="preserve">who had attended </w:t>
            </w:r>
            <w:r w:rsidR="00EC23EA">
              <w:rPr>
                <w:rFonts w:cs="Arial"/>
                <w:sz w:val="22"/>
                <w:szCs w:val="22"/>
              </w:rPr>
              <w:t xml:space="preserve">had been unable to agree </w:t>
            </w:r>
            <w:r w:rsidR="005936AD" w:rsidRPr="003944CC">
              <w:rPr>
                <w:rFonts w:cs="Arial"/>
                <w:sz w:val="22"/>
                <w:szCs w:val="22"/>
              </w:rPr>
              <w:t xml:space="preserve">on the selection of a Chairman.  On the advice of the Town Clerk </w:t>
            </w:r>
            <w:r w:rsidR="00C34BE4">
              <w:rPr>
                <w:rFonts w:cs="Arial"/>
                <w:sz w:val="22"/>
                <w:szCs w:val="22"/>
              </w:rPr>
              <w:t xml:space="preserve">the Mayor </w:t>
            </w:r>
            <w:r w:rsidR="005936AD" w:rsidRPr="003944CC">
              <w:rPr>
                <w:rFonts w:cs="Arial"/>
                <w:sz w:val="22"/>
                <w:szCs w:val="22"/>
              </w:rPr>
              <w:t xml:space="preserve">decided to </w:t>
            </w:r>
            <w:r w:rsidR="0004299D">
              <w:rPr>
                <w:rFonts w:cs="Arial"/>
                <w:sz w:val="22"/>
                <w:szCs w:val="22"/>
              </w:rPr>
              <w:t xml:space="preserve">announce that the meeting be </w:t>
            </w:r>
            <w:r w:rsidR="005936AD" w:rsidRPr="003944CC">
              <w:rPr>
                <w:rFonts w:cs="Arial"/>
                <w:sz w:val="22"/>
                <w:szCs w:val="22"/>
              </w:rPr>
              <w:t>reconvene</w:t>
            </w:r>
            <w:r w:rsidR="0004299D">
              <w:rPr>
                <w:rFonts w:cs="Arial"/>
                <w:sz w:val="22"/>
                <w:szCs w:val="22"/>
              </w:rPr>
              <w:t>d</w:t>
            </w:r>
            <w:r w:rsidR="005936AD" w:rsidRPr="003944CC">
              <w:rPr>
                <w:rFonts w:cs="Arial"/>
                <w:sz w:val="22"/>
                <w:szCs w:val="22"/>
              </w:rPr>
              <w:t xml:space="preserve"> within the next 3 weeks</w:t>
            </w:r>
            <w:r w:rsidR="00C34BE4">
              <w:rPr>
                <w:rFonts w:cs="Arial"/>
                <w:sz w:val="22"/>
                <w:szCs w:val="22"/>
              </w:rPr>
              <w:t xml:space="preserve"> so that a </w:t>
            </w:r>
            <w:r w:rsidR="00C567E6">
              <w:rPr>
                <w:rFonts w:cs="Arial"/>
                <w:sz w:val="22"/>
                <w:szCs w:val="22"/>
              </w:rPr>
              <w:t>Chairman could be appointed</w:t>
            </w:r>
            <w:r w:rsidR="00603D2B">
              <w:rPr>
                <w:rFonts w:cs="Arial"/>
                <w:sz w:val="22"/>
                <w:szCs w:val="22"/>
              </w:rPr>
              <w:t xml:space="preserve"> and the agenda that required attention could be taken forward</w:t>
            </w:r>
            <w:r w:rsidR="00C567E6">
              <w:rPr>
                <w:rFonts w:cs="Arial"/>
                <w:sz w:val="22"/>
                <w:szCs w:val="22"/>
              </w:rPr>
              <w:t xml:space="preserve">.  He also advised that by having 2 additional members </w:t>
            </w:r>
            <w:r w:rsidR="00603D2B">
              <w:rPr>
                <w:rFonts w:cs="Arial"/>
                <w:sz w:val="22"/>
                <w:szCs w:val="22"/>
              </w:rPr>
              <w:t xml:space="preserve">it </w:t>
            </w:r>
            <w:r w:rsidR="00C567E6">
              <w:rPr>
                <w:rFonts w:cs="Arial"/>
                <w:sz w:val="22"/>
                <w:szCs w:val="22"/>
              </w:rPr>
              <w:t xml:space="preserve">would ensure that there </w:t>
            </w:r>
            <w:r w:rsidR="00640DCE">
              <w:rPr>
                <w:rFonts w:cs="Arial"/>
                <w:sz w:val="22"/>
                <w:szCs w:val="22"/>
              </w:rPr>
              <w:t>was</w:t>
            </w:r>
            <w:r w:rsidR="00C567E6">
              <w:rPr>
                <w:rFonts w:cs="Arial"/>
                <w:sz w:val="22"/>
                <w:szCs w:val="22"/>
              </w:rPr>
              <w:t xml:space="preserve"> sufficient Charter Trustees present to deal with th</w:t>
            </w:r>
            <w:r w:rsidR="005A55FC">
              <w:rPr>
                <w:rFonts w:cs="Arial"/>
                <w:sz w:val="22"/>
                <w:szCs w:val="22"/>
              </w:rPr>
              <w:t>e agendas at the meetings</w:t>
            </w:r>
            <w:r w:rsidR="000B0887">
              <w:rPr>
                <w:rFonts w:cs="Arial"/>
                <w:sz w:val="22"/>
                <w:szCs w:val="22"/>
              </w:rPr>
              <w:t xml:space="preserve"> rather than face a situation where only 3 or 4 members were present as had happened at some of the </w:t>
            </w:r>
            <w:r w:rsidR="004A0AF4">
              <w:rPr>
                <w:rFonts w:cs="Arial"/>
                <w:sz w:val="22"/>
                <w:szCs w:val="22"/>
              </w:rPr>
              <w:t>sub-committee meetings in the past.</w:t>
            </w:r>
            <w:r w:rsidR="00640DCE">
              <w:rPr>
                <w:rFonts w:cs="Arial"/>
                <w:sz w:val="22"/>
                <w:szCs w:val="22"/>
              </w:rPr>
              <w:t xml:space="preserve"> </w:t>
            </w:r>
            <w:r w:rsidR="002639FE">
              <w:rPr>
                <w:rFonts w:cs="Arial"/>
                <w:sz w:val="22"/>
                <w:szCs w:val="22"/>
              </w:rPr>
              <w:t>Charter Trustee Sarfaraz Raja</w:t>
            </w:r>
            <w:r w:rsidR="00640DCE">
              <w:rPr>
                <w:rFonts w:cs="Arial"/>
                <w:sz w:val="22"/>
                <w:szCs w:val="22"/>
              </w:rPr>
              <w:t xml:space="preserve"> </w:t>
            </w:r>
            <w:r w:rsidR="002639FE">
              <w:rPr>
                <w:rFonts w:cs="Arial"/>
                <w:sz w:val="22"/>
                <w:szCs w:val="22"/>
              </w:rPr>
              <w:t xml:space="preserve">was concerned at the way that the meeting had been conducted and felt that Charter Trustees needed to be </w:t>
            </w:r>
            <w:r w:rsidR="00770C2A">
              <w:rPr>
                <w:rFonts w:cs="Arial"/>
                <w:sz w:val="22"/>
                <w:szCs w:val="22"/>
              </w:rPr>
              <w:t xml:space="preserve">made </w:t>
            </w:r>
            <w:r w:rsidR="002639FE">
              <w:rPr>
                <w:rFonts w:cs="Arial"/>
                <w:sz w:val="22"/>
                <w:szCs w:val="22"/>
              </w:rPr>
              <w:t xml:space="preserve">aware of some of the issues.  </w:t>
            </w:r>
            <w:r w:rsidR="00D81FA9">
              <w:rPr>
                <w:rFonts w:cs="Arial"/>
                <w:sz w:val="22"/>
                <w:szCs w:val="22"/>
              </w:rPr>
              <w:t>Following a</w:t>
            </w:r>
            <w:r w:rsidR="00770C2A">
              <w:rPr>
                <w:rFonts w:cs="Arial"/>
                <w:sz w:val="22"/>
                <w:szCs w:val="22"/>
              </w:rPr>
              <w:t>n open and</w:t>
            </w:r>
            <w:r w:rsidR="00D81FA9">
              <w:rPr>
                <w:rFonts w:cs="Arial"/>
                <w:sz w:val="22"/>
                <w:szCs w:val="22"/>
              </w:rPr>
              <w:t xml:space="preserve"> heated</w:t>
            </w:r>
            <w:r w:rsidR="004A0AF4">
              <w:rPr>
                <w:rFonts w:cs="Arial"/>
                <w:sz w:val="22"/>
                <w:szCs w:val="22"/>
              </w:rPr>
              <w:t xml:space="preserve"> but healthy</w:t>
            </w:r>
            <w:r w:rsidR="00D81FA9">
              <w:rPr>
                <w:rFonts w:cs="Arial"/>
                <w:sz w:val="22"/>
                <w:szCs w:val="22"/>
              </w:rPr>
              <w:t xml:space="preserve"> debate and exchange o</w:t>
            </w:r>
            <w:r w:rsidR="004A0AF4">
              <w:rPr>
                <w:rFonts w:cs="Arial"/>
                <w:sz w:val="22"/>
                <w:szCs w:val="22"/>
              </w:rPr>
              <w:t>f</w:t>
            </w:r>
            <w:r w:rsidR="00D81FA9">
              <w:rPr>
                <w:rFonts w:cs="Arial"/>
                <w:sz w:val="22"/>
                <w:szCs w:val="22"/>
              </w:rPr>
              <w:t xml:space="preserve"> views</w:t>
            </w:r>
            <w:r w:rsidR="00366694">
              <w:rPr>
                <w:rFonts w:cs="Arial"/>
                <w:sz w:val="22"/>
                <w:szCs w:val="22"/>
              </w:rPr>
              <w:t xml:space="preserve"> the Town Clerk apologized for his part in the process and advised that he should have briefed the Mayor </w:t>
            </w:r>
            <w:r w:rsidR="005A00C5">
              <w:rPr>
                <w:rFonts w:cs="Arial"/>
                <w:sz w:val="22"/>
                <w:szCs w:val="22"/>
              </w:rPr>
              <w:t xml:space="preserve">in advance of the meeting to ensure that he sought </w:t>
            </w:r>
            <w:r w:rsidR="00366694">
              <w:rPr>
                <w:rFonts w:cs="Arial"/>
                <w:sz w:val="22"/>
                <w:szCs w:val="22"/>
              </w:rPr>
              <w:t>a proposer and a seconder</w:t>
            </w:r>
            <w:r w:rsidR="00CA200F">
              <w:rPr>
                <w:rFonts w:cs="Arial"/>
                <w:sz w:val="22"/>
                <w:szCs w:val="22"/>
              </w:rPr>
              <w:t xml:space="preserve"> for the selection of the Chairman. </w:t>
            </w:r>
            <w:r w:rsidR="00A474C5">
              <w:rPr>
                <w:rFonts w:cs="Arial"/>
                <w:sz w:val="22"/>
                <w:szCs w:val="22"/>
              </w:rPr>
              <w:t xml:space="preserve">The Mayor sought </w:t>
            </w:r>
            <w:r w:rsidR="00E77A64">
              <w:rPr>
                <w:rFonts w:cs="Arial"/>
                <w:sz w:val="22"/>
                <w:szCs w:val="22"/>
              </w:rPr>
              <w:t xml:space="preserve">the </w:t>
            </w:r>
            <w:r w:rsidR="005936AD" w:rsidRPr="003944CC">
              <w:rPr>
                <w:rFonts w:cs="Arial"/>
                <w:sz w:val="22"/>
                <w:szCs w:val="22"/>
              </w:rPr>
              <w:t>approval to amend the Charter Trustees Handbook to change the number of members of the sub-committee from 7 to 9 – including the Mayor and Deputy Mayor</w:t>
            </w:r>
            <w:r w:rsidR="00E77A64">
              <w:rPr>
                <w:rFonts w:cs="Arial"/>
                <w:sz w:val="22"/>
                <w:szCs w:val="22"/>
              </w:rPr>
              <w:t xml:space="preserve"> </w:t>
            </w:r>
            <w:r w:rsidR="007203E8">
              <w:rPr>
                <w:rFonts w:cs="Arial"/>
                <w:sz w:val="22"/>
                <w:szCs w:val="22"/>
              </w:rPr>
              <w:t>(</w:t>
            </w:r>
            <w:r w:rsidR="00E77A64">
              <w:rPr>
                <w:rFonts w:cs="Arial"/>
                <w:sz w:val="22"/>
                <w:szCs w:val="22"/>
              </w:rPr>
              <w:t>and confirmed that the Mayor and Deputy Mayor would be able to vote at th</w:t>
            </w:r>
            <w:r w:rsidR="00AE118A">
              <w:rPr>
                <w:rFonts w:cs="Arial"/>
                <w:sz w:val="22"/>
                <w:szCs w:val="22"/>
              </w:rPr>
              <w:t>e meetings)</w:t>
            </w:r>
            <w:r w:rsidR="0030370C">
              <w:rPr>
                <w:rFonts w:cs="Arial"/>
                <w:sz w:val="22"/>
                <w:szCs w:val="22"/>
              </w:rPr>
              <w:t>.</w:t>
            </w:r>
            <w:r w:rsidR="00AE118A">
              <w:rPr>
                <w:rFonts w:cs="Arial"/>
                <w:sz w:val="22"/>
                <w:szCs w:val="22"/>
              </w:rPr>
              <w:t xml:space="preserve">  He advised </w:t>
            </w:r>
            <w:r w:rsidR="0030370C">
              <w:rPr>
                <w:rFonts w:cs="Arial"/>
                <w:sz w:val="22"/>
                <w:szCs w:val="22"/>
              </w:rPr>
              <w:t>that the sub</w:t>
            </w:r>
            <w:r w:rsidR="00640DCE">
              <w:rPr>
                <w:rFonts w:cs="Arial"/>
                <w:sz w:val="22"/>
                <w:szCs w:val="22"/>
              </w:rPr>
              <w:t>-</w:t>
            </w:r>
            <w:r w:rsidR="0030370C">
              <w:rPr>
                <w:rFonts w:cs="Arial"/>
                <w:sz w:val="22"/>
                <w:szCs w:val="22"/>
              </w:rPr>
              <w:t xml:space="preserve">committee should </w:t>
            </w:r>
            <w:r w:rsidR="00C76EB7">
              <w:rPr>
                <w:rFonts w:cs="Arial"/>
                <w:sz w:val="22"/>
                <w:szCs w:val="22"/>
              </w:rPr>
              <w:t>o</w:t>
            </w:r>
            <w:r w:rsidR="005936AD" w:rsidRPr="003944CC">
              <w:rPr>
                <w:rFonts w:cs="Arial"/>
                <w:sz w:val="22"/>
                <w:szCs w:val="22"/>
              </w:rPr>
              <w:t>nly need to</w:t>
            </w:r>
            <w:r w:rsidR="00C76EB7">
              <w:rPr>
                <w:rFonts w:cs="Arial"/>
                <w:sz w:val="22"/>
                <w:szCs w:val="22"/>
              </w:rPr>
              <w:t xml:space="preserve"> meet </w:t>
            </w:r>
            <w:r w:rsidR="005936AD" w:rsidRPr="003944CC">
              <w:rPr>
                <w:rFonts w:cs="Arial"/>
                <w:sz w:val="22"/>
                <w:szCs w:val="22"/>
              </w:rPr>
              <w:t xml:space="preserve">3 </w:t>
            </w:r>
            <w:r w:rsidR="00AE118A">
              <w:rPr>
                <w:rFonts w:cs="Arial"/>
                <w:sz w:val="22"/>
                <w:szCs w:val="22"/>
              </w:rPr>
              <w:t>or 4</w:t>
            </w:r>
            <w:r w:rsidR="00891F08">
              <w:rPr>
                <w:rFonts w:cs="Arial"/>
                <w:sz w:val="22"/>
                <w:szCs w:val="22"/>
              </w:rPr>
              <w:t xml:space="preserve"> times</w:t>
            </w:r>
            <w:r w:rsidR="005936AD" w:rsidRPr="003944CC">
              <w:rPr>
                <w:rFonts w:cs="Arial"/>
                <w:sz w:val="22"/>
                <w:szCs w:val="22"/>
              </w:rPr>
              <w:t xml:space="preserve"> in a routine Mayoral year.   </w:t>
            </w:r>
            <w:r w:rsidR="00AE118A">
              <w:rPr>
                <w:rFonts w:cs="Arial"/>
                <w:sz w:val="22"/>
                <w:szCs w:val="22"/>
              </w:rPr>
              <w:t xml:space="preserve">Charter </w:t>
            </w:r>
            <w:r w:rsidR="005936AD" w:rsidRPr="003944CC">
              <w:rPr>
                <w:rFonts w:cs="Arial"/>
                <w:sz w:val="22"/>
                <w:szCs w:val="22"/>
              </w:rPr>
              <w:t xml:space="preserve">Chris Chilton proposed and Mazamal Hussain seconded </w:t>
            </w:r>
            <w:r w:rsidR="0013191A">
              <w:rPr>
                <w:rFonts w:cs="Arial"/>
                <w:sz w:val="22"/>
                <w:szCs w:val="22"/>
              </w:rPr>
              <w:t xml:space="preserve">the </w:t>
            </w:r>
            <w:r w:rsidR="005936AD" w:rsidRPr="003944CC">
              <w:rPr>
                <w:rFonts w:cs="Arial"/>
                <w:sz w:val="22"/>
                <w:szCs w:val="22"/>
              </w:rPr>
              <w:t>proposal</w:t>
            </w:r>
            <w:r w:rsidR="00891F08">
              <w:rPr>
                <w:rFonts w:cs="Arial"/>
                <w:sz w:val="22"/>
                <w:szCs w:val="22"/>
              </w:rPr>
              <w:t>.</w:t>
            </w:r>
          </w:p>
          <w:p w14:paraId="50FF2827" w14:textId="77777777" w:rsidR="005936AD" w:rsidRPr="003944CC" w:rsidRDefault="005936AD" w:rsidP="005936AD">
            <w:pPr>
              <w:spacing w:line="252" w:lineRule="auto"/>
              <w:rPr>
                <w:rFonts w:cs="Arial"/>
                <w:sz w:val="22"/>
                <w:szCs w:val="22"/>
              </w:rPr>
            </w:pPr>
          </w:p>
          <w:p w14:paraId="67B4520F" w14:textId="4EA0B1DC" w:rsidR="005936AD" w:rsidRPr="0013191A" w:rsidRDefault="0013191A" w:rsidP="005936AD">
            <w:pPr>
              <w:spacing w:line="252" w:lineRule="auto"/>
              <w:rPr>
                <w:rFonts w:cs="Arial"/>
                <w:b/>
                <w:bCs/>
                <w:sz w:val="22"/>
                <w:szCs w:val="22"/>
              </w:rPr>
            </w:pPr>
            <w:r>
              <w:rPr>
                <w:rFonts w:cs="Arial"/>
                <w:b/>
                <w:bCs/>
                <w:sz w:val="22"/>
                <w:szCs w:val="22"/>
              </w:rPr>
              <w:t>It was resolved that the Charter Trustees Handbook be amended to increase the size of the Standing and Financ</w:t>
            </w:r>
            <w:r w:rsidR="00D8613C">
              <w:rPr>
                <w:rFonts w:cs="Arial"/>
                <w:b/>
                <w:bCs/>
                <w:sz w:val="22"/>
                <w:szCs w:val="22"/>
              </w:rPr>
              <w:t>e Sub Committee from 7 members to 9 members (including the Mayor and Deputy Mayor).</w:t>
            </w:r>
          </w:p>
          <w:p w14:paraId="0BBCE6E3" w14:textId="77777777" w:rsidR="005936AD" w:rsidRPr="003944CC" w:rsidRDefault="005936AD" w:rsidP="005936AD">
            <w:pPr>
              <w:spacing w:line="252" w:lineRule="auto"/>
              <w:rPr>
                <w:rFonts w:cs="Arial"/>
                <w:b/>
                <w:bCs/>
                <w:sz w:val="22"/>
                <w:szCs w:val="22"/>
              </w:rPr>
            </w:pPr>
          </w:p>
          <w:p w14:paraId="68F25958" w14:textId="48485648" w:rsidR="005936AD" w:rsidRDefault="00D8613C" w:rsidP="005936AD">
            <w:pPr>
              <w:spacing w:line="252" w:lineRule="auto"/>
              <w:rPr>
                <w:rFonts w:cs="Arial"/>
                <w:sz w:val="22"/>
                <w:szCs w:val="22"/>
              </w:rPr>
            </w:pPr>
            <w:r>
              <w:rPr>
                <w:rFonts w:cs="Arial"/>
                <w:sz w:val="22"/>
                <w:szCs w:val="22"/>
              </w:rPr>
              <w:t xml:space="preserve">The Mayor then asked for 2 Charter Trustees to </w:t>
            </w:r>
            <w:r w:rsidR="00F231D4">
              <w:rPr>
                <w:rFonts w:cs="Arial"/>
                <w:sz w:val="22"/>
                <w:szCs w:val="22"/>
              </w:rPr>
              <w:t>volunteer to join the Standing and Finance Sub Committee.  Charter Trustees Arman Alam, Darren Hayday</w:t>
            </w:r>
            <w:r w:rsidR="00CC3B29">
              <w:rPr>
                <w:rFonts w:cs="Arial"/>
                <w:sz w:val="22"/>
                <w:szCs w:val="22"/>
              </w:rPr>
              <w:t xml:space="preserve"> and Julia </w:t>
            </w:r>
            <w:r w:rsidR="00CC3B29">
              <w:rPr>
                <w:rFonts w:cs="Arial"/>
                <w:sz w:val="22"/>
                <w:szCs w:val="22"/>
              </w:rPr>
              <w:lastRenderedPageBreak/>
              <w:t>Wassell all volunteered to join the committee.  Given that only 2 sub-committee members were r</w:t>
            </w:r>
            <w:r w:rsidR="001B16B2">
              <w:rPr>
                <w:rFonts w:cs="Arial"/>
                <w:sz w:val="22"/>
                <w:szCs w:val="22"/>
              </w:rPr>
              <w:t>equired it was agreed that a secret ballot should take place to deci</w:t>
            </w:r>
            <w:r w:rsidR="008B5710">
              <w:rPr>
                <w:rFonts w:cs="Arial"/>
                <w:sz w:val="22"/>
                <w:szCs w:val="22"/>
              </w:rPr>
              <w:t>d</w:t>
            </w:r>
            <w:r w:rsidR="001B16B2">
              <w:rPr>
                <w:rFonts w:cs="Arial"/>
                <w:sz w:val="22"/>
                <w:szCs w:val="22"/>
              </w:rPr>
              <w:t>e which of the 3 Charter Trustees should join the sub-committee.</w:t>
            </w:r>
          </w:p>
          <w:p w14:paraId="5E05276E" w14:textId="77777777" w:rsidR="003A7725" w:rsidRDefault="003A7725" w:rsidP="005936AD">
            <w:pPr>
              <w:spacing w:line="252" w:lineRule="auto"/>
              <w:rPr>
                <w:rFonts w:cs="Arial"/>
                <w:sz w:val="22"/>
                <w:szCs w:val="22"/>
              </w:rPr>
            </w:pPr>
          </w:p>
          <w:p w14:paraId="0AF14B7F" w14:textId="7F165C70" w:rsidR="003A7725" w:rsidRPr="003A7725" w:rsidRDefault="003A7725" w:rsidP="005936AD">
            <w:pPr>
              <w:spacing w:line="252" w:lineRule="auto"/>
              <w:rPr>
                <w:rFonts w:cs="Arial"/>
                <w:b/>
                <w:bCs/>
                <w:sz w:val="22"/>
                <w:szCs w:val="22"/>
              </w:rPr>
            </w:pPr>
            <w:r>
              <w:rPr>
                <w:rFonts w:cs="Arial"/>
                <w:b/>
                <w:bCs/>
                <w:sz w:val="22"/>
                <w:szCs w:val="22"/>
              </w:rPr>
              <w:t xml:space="preserve">Following the </w:t>
            </w:r>
            <w:r w:rsidR="00DD7E90">
              <w:rPr>
                <w:rFonts w:cs="Arial"/>
                <w:b/>
                <w:bCs/>
                <w:sz w:val="22"/>
                <w:szCs w:val="22"/>
              </w:rPr>
              <w:t xml:space="preserve">secret </w:t>
            </w:r>
            <w:r w:rsidR="00640DCE">
              <w:rPr>
                <w:rFonts w:cs="Arial"/>
                <w:b/>
                <w:bCs/>
                <w:sz w:val="22"/>
                <w:szCs w:val="22"/>
              </w:rPr>
              <w:t>ballot,</w:t>
            </w:r>
            <w:r>
              <w:rPr>
                <w:rFonts w:cs="Arial"/>
                <w:b/>
                <w:bCs/>
                <w:sz w:val="22"/>
                <w:szCs w:val="22"/>
              </w:rPr>
              <w:t xml:space="preserve"> it was resolved that Charter Trustee</w:t>
            </w:r>
            <w:r w:rsidR="008D5C7C">
              <w:rPr>
                <w:rFonts w:cs="Arial"/>
                <w:b/>
                <w:bCs/>
                <w:sz w:val="22"/>
                <w:szCs w:val="22"/>
              </w:rPr>
              <w:t>s</w:t>
            </w:r>
            <w:r>
              <w:rPr>
                <w:rFonts w:cs="Arial"/>
                <w:b/>
                <w:bCs/>
                <w:sz w:val="22"/>
                <w:szCs w:val="22"/>
              </w:rPr>
              <w:t xml:space="preserve"> Arman Alam and</w:t>
            </w:r>
            <w:r w:rsidR="008D5C7C">
              <w:rPr>
                <w:rFonts w:cs="Arial"/>
                <w:b/>
                <w:bCs/>
                <w:sz w:val="22"/>
                <w:szCs w:val="22"/>
              </w:rPr>
              <w:t xml:space="preserve"> </w:t>
            </w:r>
            <w:r>
              <w:rPr>
                <w:rFonts w:cs="Arial"/>
                <w:b/>
                <w:bCs/>
                <w:sz w:val="22"/>
                <w:szCs w:val="22"/>
              </w:rPr>
              <w:t xml:space="preserve">Darren </w:t>
            </w:r>
            <w:proofErr w:type="spellStart"/>
            <w:r>
              <w:rPr>
                <w:rFonts w:cs="Arial"/>
                <w:b/>
                <w:bCs/>
                <w:sz w:val="22"/>
                <w:szCs w:val="22"/>
              </w:rPr>
              <w:t>Hayday</w:t>
            </w:r>
            <w:proofErr w:type="spellEnd"/>
            <w:r>
              <w:rPr>
                <w:rFonts w:cs="Arial"/>
                <w:b/>
                <w:bCs/>
                <w:sz w:val="22"/>
                <w:szCs w:val="22"/>
              </w:rPr>
              <w:t xml:space="preserve"> </w:t>
            </w:r>
            <w:r w:rsidR="00DD7E90">
              <w:rPr>
                <w:rFonts w:cs="Arial"/>
                <w:b/>
                <w:bCs/>
                <w:sz w:val="22"/>
                <w:szCs w:val="22"/>
              </w:rPr>
              <w:t>be elected onto the Standing and Finance Sub-Committee.</w:t>
            </w:r>
          </w:p>
          <w:p w14:paraId="26F0E3D7" w14:textId="77777777" w:rsidR="000F6CDE" w:rsidRPr="0041617C" w:rsidRDefault="000F6CDE" w:rsidP="00C36F74">
            <w:pPr>
              <w:spacing w:line="252" w:lineRule="auto"/>
              <w:rPr>
                <w:rFonts w:cs="Arial"/>
                <w:b/>
                <w:bCs/>
                <w:snapToGrid/>
                <w:sz w:val="22"/>
                <w:szCs w:val="22"/>
                <w:lang w:val="en-GB" w:eastAsia="en-GB"/>
              </w:rPr>
            </w:pPr>
          </w:p>
        </w:tc>
      </w:tr>
      <w:tr w:rsidR="008908D6" w:rsidRPr="0041617C" w14:paraId="4CB98386" w14:textId="77777777" w:rsidTr="00BC2490">
        <w:tc>
          <w:tcPr>
            <w:tcW w:w="606" w:type="dxa"/>
          </w:tcPr>
          <w:p w14:paraId="279F853D" w14:textId="4AE9840E" w:rsidR="008908D6" w:rsidRPr="0041617C" w:rsidRDefault="008908D6" w:rsidP="0066577B">
            <w:pPr>
              <w:widowControl/>
              <w:rPr>
                <w:rFonts w:cs="Arial"/>
                <w:snapToGrid/>
                <w:sz w:val="22"/>
                <w:szCs w:val="22"/>
                <w:lang w:val="en-GB" w:eastAsia="en-GB"/>
              </w:rPr>
            </w:pPr>
            <w:r w:rsidRPr="0041617C">
              <w:rPr>
                <w:rFonts w:cs="Arial"/>
                <w:snapToGrid/>
                <w:sz w:val="22"/>
                <w:szCs w:val="22"/>
                <w:lang w:val="en-GB" w:eastAsia="en-GB"/>
              </w:rPr>
              <w:lastRenderedPageBreak/>
              <w:t>8.</w:t>
            </w:r>
          </w:p>
        </w:tc>
        <w:tc>
          <w:tcPr>
            <w:tcW w:w="8533" w:type="dxa"/>
          </w:tcPr>
          <w:p w14:paraId="5178A526" w14:textId="77777777" w:rsidR="00891F08" w:rsidRPr="00891F08" w:rsidRDefault="00891F08" w:rsidP="00891F08">
            <w:pPr>
              <w:rPr>
                <w:rFonts w:cs="Arial"/>
                <w:b/>
                <w:bCs/>
                <w:sz w:val="22"/>
                <w:szCs w:val="22"/>
              </w:rPr>
            </w:pPr>
            <w:r w:rsidRPr="00891F08">
              <w:rPr>
                <w:rFonts w:cs="Arial"/>
                <w:b/>
                <w:bCs/>
                <w:sz w:val="22"/>
                <w:szCs w:val="22"/>
              </w:rPr>
              <w:t>Commemoration of the 80th Anniversary of VJ Day on 14 August 2025.</w:t>
            </w:r>
          </w:p>
          <w:p w14:paraId="1C647BD2" w14:textId="77777777" w:rsidR="00891F08" w:rsidRPr="00891F08" w:rsidRDefault="00891F08" w:rsidP="00891F08">
            <w:pPr>
              <w:rPr>
                <w:rFonts w:cs="Arial"/>
                <w:sz w:val="22"/>
                <w:szCs w:val="22"/>
              </w:rPr>
            </w:pPr>
          </w:p>
          <w:p w14:paraId="3938586C" w14:textId="0364888C" w:rsidR="008908D6" w:rsidRPr="0041617C" w:rsidRDefault="00891F08" w:rsidP="00A458CB">
            <w:pPr>
              <w:rPr>
                <w:rFonts w:cs="Arial"/>
                <w:sz w:val="22"/>
                <w:szCs w:val="22"/>
              </w:rPr>
            </w:pPr>
            <w:r w:rsidRPr="00891F08">
              <w:rPr>
                <w:rFonts w:cs="Arial"/>
                <w:sz w:val="22"/>
                <w:szCs w:val="22"/>
              </w:rPr>
              <w:t>The Mayor ask</w:t>
            </w:r>
            <w:r>
              <w:rPr>
                <w:rFonts w:cs="Arial"/>
                <w:sz w:val="22"/>
                <w:szCs w:val="22"/>
              </w:rPr>
              <w:t>ed</w:t>
            </w:r>
            <w:r w:rsidRPr="00891F08">
              <w:rPr>
                <w:rFonts w:cs="Arial"/>
                <w:sz w:val="22"/>
                <w:szCs w:val="22"/>
              </w:rPr>
              <w:t xml:space="preserve"> the Town Clerk to brief Charter Trustees on the plans for VJ Day</w:t>
            </w:r>
            <w:r w:rsidR="00AB59EA">
              <w:rPr>
                <w:rFonts w:cs="Arial"/>
                <w:sz w:val="22"/>
                <w:szCs w:val="22"/>
              </w:rPr>
              <w:t xml:space="preserve"> on 14 August.</w:t>
            </w:r>
            <w:r w:rsidR="00BA15BF">
              <w:rPr>
                <w:rFonts w:cs="Arial"/>
                <w:sz w:val="22"/>
                <w:szCs w:val="22"/>
              </w:rPr>
              <w:t xml:space="preserve"> The Town Clerk advised that despite </w:t>
            </w:r>
            <w:r w:rsidR="008D5C7C">
              <w:rPr>
                <w:rFonts w:cs="Arial"/>
                <w:sz w:val="22"/>
                <w:szCs w:val="22"/>
              </w:rPr>
              <w:t xml:space="preserve">the planning </w:t>
            </w:r>
            <w:r w:rsidR="00630ACF">
              <w:rPr>
                <w:rFonts w:cs="Arial"/>
                <w:sz w:val="22"/>
                <w:szCs w:val="22"/>
              </w:rPr>
              <w:t xml:space="preserve">by the Mayor’s Secretary </w:t>
            </w:r>
            <w:r w:rsidR="008D5C7C">
              <w:rPr>
                <w:rFonts w:cs="Arial"/>
                <w:sz w:val="22"/>
                <w:szCs w:val="22"/>
              </w:rPr>
              <w:t>of</w:t>
            </w:r>
            <w:r w:rsidR="00630ACF">
              <w:rPr>
                <w:rFonts w:cs="Arial"/>
                <w:sz w:val="22"/>
                <w:szCs w:val="22"/>
              </w:rPr>
              <w:t xml:space="preserve"> a large number of </w:t>
            </w:r>
            <w:r w:rsidR="00842819">
              <w:rPr>
                <w:rFonts w:cs="Arial"/>
                <w:sz w:val="22"/>
                <w:szCs w:val="22"/>
              </w:rPr>
              <w:t>events for VE Day (including a VE</w:t>
            </w:r>
            <w:proofErr w:type="gramStart"/>
            <w:r w:rsidR="008D5C7C">
              <w:rPr>
                <w:rFonts w:cs="Arial"/>
                <w:sz w:val="22"/>
                <w:szCs w:val="22"/>
              </w:rPr>
              <w:t xml:space="preserve">80 </w:t>
            </w:r>
            <w:r w:rsidR="00842819">
              <w:rPr>
                <w:rFonts w:cs="Arial"/>
                <w:sz w:val="22"/>
                <w:szCs w:val="22"/>
              </w:rPr>
              <w:t xml:space="preserve"> walk</w:t>
            </w:r>
            <w:proofErr w:type="gramEnd"/>
            <w:r w:rsidR="00842819">
              <w:rPr>
                <w:rFonts w:cs="Arial"/>
                <w:sz w:val="22"/>
                <w:szCs w:val="22"/>
              </w:rPr>
              <w:t xml:space="preserve">, </w:t>
            </w:r>
            <w:r w:rsidR="00491EFA">
              <w:rPr>
                <w:rFonts w:cs="Arial"/>
                <w:sz w:val="22"/>
                <w:szCs w:val="22"/>
              </w:rPr>
              <w:t>piping at the Guildhall, Church Service</w:t>
            </w:r>
            <w:r w:rsidR="008D5C7C">
              <w:rPr>
                <w:rFonts w:cs="Arial"/>
                <w:sz w:val="22"/>
                <w:szCs w:val="22"/>
              </w:rPr>
              <w:t xml:space="preserve">, </w:t>
            </w:r>
            <w:r w:rsidR="00491EFA">
              <w:rPr>
                <w:rFonts w:cs="Arial"/>
                <w:sz w:val="22"/>
                <w:szCs w:val="22"/>
              </w:rPr>
              <w:t xml:space="preserve">Fish &amp; Chips </w:t>
            </w:r>
            <w:r w:rsidR="008D5C7C">
              <w:rPr>
                <w:rFonts w:cs="Arial"/>
                <w:sz w:val="22"/>
                <w:szCs w:val="22"/>
              </w:rPr>
              <w:t>Supper and bell ringing at</w:t>
            </w:r>
            <w:r w:rsidR="00491EFA">
              <w:rPr>
                <w:rFonts w:cs="Arial"/>
                <w:sz w:val="22"/>
                <w:szCs w:val="22"/>
              </w:rPr>
              <w:t xml:space="preserve"> All Saints Church</w:t>
            </w:r>
            <w:r w:rsidR="003221FA">
              <w:rPr>
                <w:rFonts w:cs="Arial"/>
                <w:sz w:val="22"/>
                <w:szCs w:val="22"/>
              </w:rPr>
              <w:t xml:space="preserve"> </w:t>
            </w:r>
            <w:r w:rsidR="008D5C7C">
              <w:rPr>
                <w:rFonts w:cs="Arial"/>
                <w:sz w:val="22"/>
                <w:szCs w:val="22"/>
              </w:rPr>
              <w:t>a</w:t>
            </w:r>
            <w:r w:rsidR="003221FA">
              <w:rPr>
                <w:rFonts w:cs="Arial"/>
                <w:sz w:val="22"/>
                <w:szCs w:val="22"/>
              </w:rPr>
              <w:t xml:space="preserve">nd a </w:t>
            </w:r>
            <w:r w:rsidR="00640DCE">
              <w:rPr>
                <w:rFonts w:cs="Arial"/>
                <w:sz w:val="22"/>
                <w:szCs w:val="22"/>
              </w:rPr>
              <w:t>Beacon</w:t>
            </w:r>
            <w:r w:rsidR="003221FA">
              <w:rPr>
                <w:rFonts w:cs="Arial"/>
                <w:sz w:val="22"/>
                <w:szCs w:val="22"/>
              </w:rPr>
              <w:t xml:space="preserve"> Lighting</w:t>
            </w:r>
            <w:r w:rsidR="008D5C7C">
              <w:rPr>
                <w:rFonts w:cs="Arial"/>
                <w:sz w:val="22"/>
                <w:szCs w:val="22"/>
              </w:rPr>
              <w:t xml:space="preserve"> c</w:t>
            </w:r>
            <w:r w:rsidR="003221FA">
              <w:rPr>
                <w:rFonts w:cs="Arial"/>
                <w:sz w:val="22"/>
                <w:szCs w:val="22"/>
              </w:rPr>
              <w:t>eremony</w:t>
            </w:r>
            <w:r w:rsidR="003B035A">
              <w:rPr>
                <w:rFonts w:cs="Arial"/>
                <w:sz w:val="22"/>
                <w:szCs w:val="22"/>
              </w:rPr>
              <w:t xml:space="preserve"> at Tom Burts Hill that the turnout by Charter Trustees and the general public</w:t>
            </w:r>
            <w:r w:rsidR="007D4055">
              <w:rPr>
                <w:rFonts w:cs="Arial"/>
                <w:sz w:val="22"/>
                <w:szCs w:val="22"/>
              </w:rPr>
              <w:t xml:space="preserve"> had been disappointing at the majority of those events.  Despite having £2.4K of the </w:t>
            </w:r>
            <w:r w:rsidR="00BD1656">
              <w:rPr>
                <w:rFonts w:cs="Arial"/>
                <w:sz w:val="22"/>
                <w:szCs w:val="22"/>
              </w:rPr>
              <w:t xml:space="preserve">£5K budget remaining the Town Clerk had recommended to the Mayor that he participates fully in the </w:t>
            </w:r>
            <w:r w:rsidR="00E12EA0">
              <w:rPr>
                <w:rFonts w:cs="Arial"/>
                <w:sz w:val="22"/>
                <w:szCs w:val="22"/>
              </w:rPr>
              <w:t>activities organized by others on VJ Day including those events planned by the Royal British Legion and the Royal Artillery Association</w:t>
            </w:r>
            <w:r w:rsidR="0060636B">
              <w:rPr>
                <w:rFonts w:cs="Arial"/>
                <w:sz w:val="22"/>
                <w:szCs w:val="22"/>
              </w:rPr>
              <w:t xml:space="preserve"> but that they should not ask the Mayor’s Secretary to organize any events on behalf of the Charter Trustees</w:t>
            </w:r>
            <w:r w:rsidR="00E12EA0">
              <w:rPr>
                <w:rFonts w:cs="Arial"/>
                <w:sz w:val="22"/>
                <w:szCs w:val="22"/>
              </w:rPr>
              <w:t xml:space="preserve">.  The Town Clerk </w:t>
            </w:r>
            <w:r w:rsidR="00A458CB">
              <w:rPr>
                <w:rFonts w:cs="Arial"/>
                <w:sz w:val="22"/>
                <w:szCs w:val="22"/>
              </w:rPr>
              <w:t xml:space="preserve">also </w:t>
            </w:r>
            <w:r w:rsidR="00E12EA0">
              <w:rPr>
                <w:rFonts w:cs="Arial"/>
                <w:sz w:val="22"/>
                <w:szCs w:val="22"/>
              </w:rPr>
              <w:t>advised that he was also liaising with the Royal Star and Garter Home about the possibility of holding a VJ</w:t>
            </w:r>
            <w:r w:rsidR="007B732E">
              <w:rPr>
                <w:rFonts w:cs="Arial"/>
                <w:sz w:val="22"/>
                <w:szCs w:val="22"/>
              </w:rPr>
              <w:t>80</w:t>
            </w:r>
            <w:r w:rsidR="00E12EA0">
              <w:rPr>
                <w:rFonts w:cs="Arial"/>
                <w:sz w:val="22"/>
                <w:szCs w:val="22"/>
              </w:rPr>
              <w:t xml:space="preserve"> Afternoon Tea funded by the Charter Trustees and he that he would </w:t>
            </w:r>
            <w:r w:rsidR="000B26FB">
              <w:rPr>
                <w:rFonts w:cs="Arial"/>
                <w:sz w:val="22"/>
                <w:szCs w:val="22"/>
              </w:rPr>
              <w:t>brief the members of the Standing and Finance Sub-Committee when they next meet to update them on t</w:t>
            </w:r>
            <w:r w:rsidR="00AB59EA">
              <w:rPr>
                <w:rFonts w:cs="Arial"/>
                <w:sz w:val="22"/>
                <w:szCs w:val="22"/>
              </w:rPr>
              <w:t>he plan.</w:t>
            </w:r>
            <w:r w:rsidR="00A458CB">
              <w:rPr>
                <w:rFonts w:cs="Arial"/>
                <w:sz w:val="22"/>
                <w:szCs w:val="22"/>
              </w:rPr>
              <w:t xml:space="preserve"> </w:t>
            </w:r>
            <w:r w:rsidR="003C1E89">
              <w:rPr>
                <w:rFonts w:cs="Arial"/>
                <w:sz w:val="22"/>
                <w:szCs w:val="22"/>
              </w:rPr>
              <w:t>Charter Trustee Julia Wassell asked if the Town Clerk could make contact with one of her constituents about the VJ Day plans and also asked whether some of the VE/VJ day budget might be spent on a display in the Memorial Garden. The Town Clerk confirmed that he would take both items forward.</w:t>
            </w:r>
          </w:p>
          <w:p w14:paraId="2DC72A96" w14:textId="77777777" w:rsidR="008908D6" w:rsidRPr="0041617C" w:rsidRDefault="008908D6" w:rsidP="003937AD">
            <w:pPr>
              <w:widowControl/>
              <w:contextualSpacing/>
              <w:rPr>
                <w:rFonts w:cs="Arial"/>
                <w:b/>
                <w:bCs/>
                <w:snapToGrid/>
                <w:sz w:val="22"/>
                <w:szCs w:val="22"/>
                <w:lang w:val="en-GB" w:eastAsia="en-GB"/>
              </w:rPr>
            </w:pPr>
          </w:p>
        </w:tc>
      </w:tr>
      <w:tr w:rsidR="00AB1AB3" w:rsidRPr="0041617C" w14:paraId="5B88A2C7" w14:textId="77777777" w:rsidTr="00BC2490">
        <w:tc>
          <w:tcPr>
            <w:tcW w:w="606" w:type="dxa"/>
          </w:tcPr>
          <w:p w14:paraId="6C8D5CD4" w14:textId="6B26B615" w:rsidR="00AB1AB3" w:rsidRPr="0041617C" w:rsidRDefault="00AB1AB3" w:rsidP="0066577B">
            <w:pPr>
              <w:widowControl/>
              <w:rPr>
                <w:rFonts w:cs="Arial"/>
                <w:snapToGrid/>
                <w:sz w:val="22"/>
                <w:szCs w:val="22"/>
                <w:lang w:val="en-GB" w:eastAsia="en-GB"/>
              </w:rPr>
            </w:pPr>
            <w:r w:rsidRPr="0041617C">
              <w:rPr>
                <w:rFonts w:cs="Arial"/>
                <w:snapToGrid/>
                <w:sz w:val="22"/>
                <w:szCs w:val="22"/>
                <w:lang w:val="en-GB" w:eastAsia="en-GB"/>
              </w:rPr>
              <w:t>9.</w:t>
            </w:r>
          </w:p>
        </w:tc>
        <w:tc>
          <w:tcPr>
            <w:tcW w:w="8533" w:type="dxa"/>
          </w:tcPr>
          <w:p w14:paraId="7EA6CA3C" w14:textId="77777777" w:rsidR="00A458CB" w:rsidRPr="00A458CB" w:rsidRDefault="00A458CB" w:rsidP="00A458CB">
            <w:pPr>
              <w:widowControl/>
              <w:tabs>
                <w:tab w:val="center" w:pos="4918"/>
              </w:tabs>
              <w:spacing w:line="221" w:lineRule="auto"/>
              <w:contextualSpacing/>
              <w:rPr>
                <w:rFonts w:cs="Arial"/>
                <w:b/>
                <w:bCs/>
                <w:snapToGrid/>
                <w:sz w:val="22"/>
                <w:szCs w:val="22"/>
                <w:lang w:val="en-GB" w:eastAsia="en-GB"/>
              </w:rPr>
            </w:pPr>
            <w:r w:rsidRPr="00A458CB">
              <w:rPr>
                <w:rFonts w:cs="Arial"/>
                <w:b/>
                <w:bCs/>
                <w:snapToGrid/>
                <w:sz w:val="22"/>
                <w:szCs w:val="22"/>
                <w:lang w:val="en-GB" w:eastAsia="en-GB"/>
              </w:rPr>
              <w:t>Annual Review of Mayor’s Secretary’s Salary.</w:t>
            </w:r>
          </w:p>
          <w:p w14:paraId="5FA94E17" w14:textId="77777777" w:rsidR="00A458CB" w:rsidRPr="00A458CB" w:rsidRDefault="00A458CB" w:rsidP="00A458CB">
            <w:pPr>
              <w:widowControl/>
              <w:tabs>
                <w:tab w:val="center" w:pos="4918"/>
              </w:tabs>
              <w:spacing w:line="221" w:lineRule="auto"/>
              <w:contextualSpacing/>
              <w:rPr>
                <w:rFonts w:cs="Arial"/>
                <w:b/>
                <w:bCs/>
                <w:snapToGrid/>
                <w:sz w:val="22"/>
                <w:szCs w:val="22"/>
                <w:lang w:val="en-GB" w:eastAsia="en-GB"/>
              </w:rPr>
            </w:pPr>
          </w:p>
          <w:p w14:paraId="1CD05BB4" w14:textId="7E5E4D9E" w:rsidR="00146D21" w:rsidRDefault="00A458CB" w:rsidP="00A458CB">
            <w:pPr>
              <w:widowControl/>
              <w:tabs>
                <w:tab w:val="center" w:pos="4918"/>
              </w:tabs>
              <w:spacing w:line="221" w:lineRule="auto"/>
              <w:contextualSpacing/>
              <w:rPr>
                <w:rFonts w:cs="Arial"/>
                <w:snapToGrid/>
                <w:sz w:val="22"/>
                <w:szCs w:val="22"/>
                <w:lang w:val="en-GB" w:eastAsia="en-GB"/>
              </w:rPr>
            </w:pPr>
            <w:r w:rsidRPr="00A458CB">
              <w:rPr>
                <w:rFonts w:cs="Arial"/>
                <w:snapToGrid/>
                <w:sz w:val="22"/>
                <w:szCs w:val="22"/>
                <w:lang w:val="en-GB" w:eastAsia="en-GB"/>
              </w:rPr>
              <w:t xml:space="preserve">The Mayor </w:t>
            </w:r>
            <w:r>
              <w:rPr>
                <w:rFonts w:cs="Arial"/>
                <w:snapToGrid/>
                <w:sz w:val="22"/>
                <w:szCs w:val="22"/>
                <w:lang w:val="en-GB" w:eastAsia="en-GB"/>
              </w:rPr>
              <w:t>aske</w:t>
            </w:r>
            <w:r w:rsidR="008D5C7C">
              <w:rPr>
                <w:rFonts w:cs="Arial"/>
                <w:snapToGrid/>
                <w:sz w:val="22"/>
                <w:szCs w:val="22"/>
                <w:lang w:val="en-GB" w:eastAsia="en-GB"/>
              </w:rPr>
              <w:t>d</w:t>
            </w:r>
            <w:r>
              <w:rPr>
                <w:rFonts w:cs="Arial"/>
                <w:snapToGrid/>
                <w:sz w:val="22"/>
                <w:szCs w:val="22"/>
                <w:lang w:val="en-GB" w:eastAsia="en-GB"/>
              </w:rPr>
              <w:t xml:space="preserve"> t</w:t>
            </w:r>
            <w:r w:rsidRPr="00A458CB">
              <w:rPr>
                <w:rFonts w:cs="Arial"/>
                <w:snapToGrid/>
                <w:sz w:val="22"/>
                <w:szCs w:val="22"/>
                <w:lang w:val="en-GB" w:eastAsia="en-GB"/>
              </w:rPr>
              <w:t>he Town Clerk to brief Charter Trustees on the annual review of the salary of the Mayor’s Secretary.</w:t>
            </w:r>
            <w:r>
              <w:rPr>
                <w:rFonts w:cs="Arial"/>
                <w:snapToGrid/>
                <w:sz w:val="22"/>
                <w:szCs w:val="22"/>
                <w:lang w:val="en-GB" w:eastAsia="en-GB"/>
              </w:rPr>
              <w:t xml:space="preserve">  The Town Clerk advised that </w:t>
            </w:r>
            <w:r w:rsidR="00564CF1">
              <w:rPr>
                <w:rFonts w:cs="Arial"/>
                <w:snapToGrid/>
                <w:sz w:val="22"/>
                <w:szCs w:val="22"/>
                <w:lang w:val="en-GB" w:eastAsia="en-GB"/>
              </w:rPr>
              <w:t xml:space="preserve">the Local Government Association had made a recommendation of 3.2% </w:t>
            </w:r>
            <w:r w:rsidR="008D5C7C">
              <w:rPr>
                <w:rFonts w:cs="Arial"/>
                <w:snapToGrid/>
                <w:sz w:val="22"/>
                <w:szCs w:val="22"/>
                <w:lang w:val="en-GB" w:eastAsia="en-GB"/>
              </w:rPr>
              <w:t xml:space="preserve">increase </w:t>
            </w:r>
            <w:r w:rsidR="00564CF1">
              <w:rPr>
                <w:rFonts w:cs="Arial"/>
                <w:snapToGrid/>
                <w:sz w:val="22"/>
                <w:szCs w:val="22"/>
                <w:lang w:val="en-GB" w:eastAsia="en-GB"/>
              </w:rPr>
              <w:t xml:space="preserve">for all </w:t>
            </w:r>
            <w:r w:rsidR="00360DDB">
              <w:rPr>
                <w:rFonts w:cs="Arial"/>
                <w:snapToGrid/>
                <w:sz w:val="22"/>
                <w:szCs w:val="22"/>
                <w:lang w:val="en-GB" w:eastAsia="en-GB"/>
              </w:rPr>
              <w:t>staff but</w:t>
            </w:r>
            <w:r w:rsidR="008D5C7C">
              <w:rPr>
                <w:rFonts w:cs="Arial"/>
                <w:snapToGrid/>
                <w:sz w:val="22"/>
                <w:szCs w:val="22"/>
                <w:lang w:val="en-GB" w:eastAsia="en-GB"/>
              </w:rPr>
              <w:t xml:space="preserve"> </w:t>
            </w:r>
            <w:r w:rsidR="00360DDB">
              <w:rPr>
                <w:rFonts w:cs="Arial"/>
                <w:snapToGrid/>
                <w:sz w:val="22"/>
                <w:szCs w:val="22"/>
                <w:lang w:val="en-GB" w:eastAsia="en-GB"/>
              </w:rPr>
              <w:t xml:space="preserve">confirmation </w:t>
            </w:r>
            <w:r w:rsidR="008D5C7C">
              <w:rPr>
                <w:rFonts w:cs="Arial"/>
                <w:snapToGrid/>
                <w:sz w:val="22"/>
                <w:szCs w:val="22"/>
                <w:lang w:val="en-GB" w:eastAsia="en-GB"/>
              </w:rPr>
              <w:t xml:space="preserve">of the rise had not been communicated’ </w:t>
            </w:r>
            <w:r w:rsidR="00360DDB">
              <w:rPr>
                <w:rFonts w:cs="Arial"/>
                <w:snapToGrid/>
                <w:sz w:val="22"/>
                <w:szCs w:val="22"/>
                <w:lang w:val="en-GB" w:eastAsia="en-GB"/>
              </w:rPr>
              <w:t xml:space="preserve">there had been delays leading up to the </w:t>
            </w:r>
            <w:r w:rsidR="0004172C">
              <w:rPr>
                <w:rFonts w:cs="Arial"/>
                <w:snapToGrid/>
                <w:sz w:val="22"/>
                <w:szCs w:val="22"/>
                <w:lang w:val="en-GB" w:eastAsia="en-GB"/>
              </w:rPr>
              <w:t xml:space="preserve">Comprehensive Spending Review.  He also advised that Buckinghamshire Council had </w:t>
            </w:r>
            <w:r w:rsidR="008D5C7C">
              <w:rPr>
                <w:rFonts w:cs="Arial"/>
                <w:snapToGrid/>
                <w:sz w:val="22"/>
                <w:szCs w:val="22"/>
                <w:lang w:val="en-GB" w:eastAsia="en-GB"/>
              </w:rPr>
              <w:t xml:space="preserve">advised their </w:t>
            </w:r>
            <w:r w:rsidR="0004172C">
              <w:rPr>
                <w:rFonts w:cs="Arial"/>
                <w:snapToGrid/>
                <w:sz w:val="22"/>
                <w:szCs w:val="22"/>
                <w:lang w:val="en-GB" w:eastAsia="en-GB"/>
              </w:rPr>
              <w:t xml:space="preserve">staff advising them that a 3.25% increase </w:t>
            </w:r>
            <w:r w:rsidR="00A360B1">
              <w:rPr>
                <w:rFonts w:cs="Arial"/>
                <w:snapToGrid/>
                <w:sz w:val="22"/>
                <w:szCs w:val="22"/>
                <w:lang w:val="en-GB" w:eastAsia="en-GB"/>
              </w:rPr>
              <w:t xml:space="preserve">had been agreed and would be paid in July 2025.  The Town Clerk advised that he </w:t>
            </w:r>
            <w:r w:rsidR="008D5C7C">
              <w:rPr>
                <w:rFonts w:cs="Arial"/>
                <w:snapToGrid/>
                <w:sz w:val="22"/>
                <w:szCs w:val="22"/>
                <w:lang w:val="en-GB" w:eastAsia="en-GB"/>
              </w:rPr>
              <w:t xml:space="preserve">had briefed </w:t>
            </w:r>
            <w:r w:rsidR="00A360B1">
              <w:rPr>
                <w:rFonts w:cs="Arial"/>
                <w:snapToGrid/>
                <w:sz w:val="22"/>
                <w:szCs w:val="22"/>
                <w:lang w:val="en-GB" w:eastAsia="en-GB"/>
              </w:rPr>
              <w:t xml:space="preserve"> members of the Standing and Finance Sub-Committee</w:t>
            </w:r>
            <w:r w:rsidR="00E45385">
              <w:rPr>
                <w:rFonts w:cs="Arial"/>
                <w:snapToGrid/>
                <w:sz w:val="22"/>
                <w:szCs w:val="22"/>
                <w:lang w:val="en-GB" w:eastAsia="en-GB"/>
              </w:rPr>
              <w:t xml:space="preserve"> </w:t>
            </w:r>
            <w:r w:rsidR="008D5C7C">
              <w:rPr>
                <w:rFonts w:cs="Arial"/>
                <w:snapToGrid/>
                <w:sz w:val="22"/>
                <w:szCs w:val="22"/>
                <w:lang w:val="en-GB" w:eastAsia="en-GB"/>
              </w:rPr>
              <w:t>ahead of the next meeting in so that the</w:t>
            </w:r>
            <w:r w:rsidR="00E45385">
              <w:rPr>
                <w:rFonts w:cs="Arial"/>
                <w:snapToGrid/>
                <w:sz w:val="22"/>
                <w:szCs w:val="22"/>
                <w:lang w:val="en-GB" w:eastAsia="en-GB"/>
              </w:rPr>
              <w:t xml:space="preserve"> pay increase </w:t>
            </w:r>
            <w:r w:rsidR="008D5C7C">
              <w:rPr>
                <w:rFonts w:cs="Arial"/>
                <w:snapToGrid/>
                <w:sz w:val="22"/>
                <w:szCs w:val="22"/>
                <w:lang w:val="en-GB" w:eastAsia="en-GB"/>
              </w:rPr>
              <w:t>is reflected in the J</w:t>
            </w:r>
            <w:r w:rsidR="00E45385">
              <w:rPr>
                <w:rFonts w:cs="Arial"/>
                <w:snapToGrid/>
                <w:sz w:val="22"/>
                <w:szCs w:val="22"/>
                <w:lang w:val="en-GB" w:eastAsia="en-GB"/>
              </w:rPr>
              <w:t>uly</w:t>
            </w:r>
            <w:r w:rsidR="008D5C7C">
              <w:rPr>
                <w:rFonts w:cs="Arial"/>
                <w:snapToGrid/>
                <w:sz w:val="22"/>
                <w:szCs w:val="22"/>
                <w:lang w:val="en-GB" w:eastAsia="en-GB"/>
              </w:rPr>
              <w:t xml:space="preserve"> payroll.</w:t>
            </w:r>
            <w:r w:rsidR="00E45385">
              <w:rPr>
                <w:rFonts w:cs="Arial"/>
                <w:snapToGrid/>
                <w:sz w:val="22"/>
                <w:szCs w:val="22"/>
                <w:lang w:val="en-GB" w:eastAsia="en-GB"/>
              </w:rPr>
              <w:t>.</w:t>
            </w:r>
          </w:p>
          <w:p w14:paraId="062F3172" w14:textId="40A9D34C" w:rsidR="00E45385" w:rsidRPr="00A458CB" w:rsidRDefault="00E45385" w:rsidP="00A458CB">
            <w:pPr>
              <w:widowControl/>
              <w:tabs>
                <w:tab w:val="center" w:pos="4918"/>
              </w:tabs>
              <w:spacing w:line="221" w:lineRule="auto"/>
              <w:contextualSpacing/>
              <w:rPr>
                <w:rFonts w:cs="Arial"/>
                <w:snapToGrid/>
                <w:sz w:val="22"/>
                <w:szCs w:val="22"/>
                <w:lang w:val="en-GB" w:eastAsia="en-GB"/>
              </w:rPr>
            </w:pPr>
          </w:p>
        </w:tc>
      </w:tr>
      <w:tr w:rsidR="00BC2490" w:rsidRPr="0041617C" w14:paraId="5B1F1857" w14:textId="77777777" w:rsidTr="00BC2490">
        <w:tc>
          <w:tcPr>
            <w:tcW w:w="606" w:type="dxa"/>
          </w:tcPr>
          <w:p w14:paraId="109BBDDF" w14:textId="56C63D11" w:rsidR="00BC2490" w:rsidRPr="0041617C" w:rsidRDefault="00A661AD" w:rsidP="0066577B">
            <w:pPr>
              <w:widowControl/>
              <w:rPr>
                <w:rFonts w:cs="Arial"/>
                <w:snapToGrid/>
                <w:sz w:val="22"/>
                <w:szCs w:val="22"/>
                <w:lang w:val="en-GB" w:eastAsia="en-GB"/>
              </w:rPr>
            </w:pPr>
            <w:r w:rsidRPr="0041617C">
              <w:rPr>
                <w:rFonts w:cs="Arial"/>
                <w:snapToGrid/>
                <w:sz w:val="22"/>
                <w:szCs w:val="22"/>
                <w:lang w:val="en-GB" w:eastAsia="en-GB"/>
              </w:rPr>
              <w:t>10</w:t>
            </w:r>
            <w:r w:rsidR="00BC2490" w:rsidRPr="0041617C">
              <w:rPr>
                <w:rFonts w:cs="Arial"/>
                <w:snapToGrid/>
                <w:sz w:val="22"/>
                <w:szCs w:val="22"/>
                <w:lang w:val="en-GB" w:eastAsia="en-GB"/>
              </w:rPr>
              <w:t>.</w:t>
            </w:r>
          </w:p>
        </w:tc>
        <w:tc>
          <w:tcPr>
            <w:tcW w:w="8533" w:type="dxa"/>
          </w:tcPr>
          <w:p w14:paraId="50127623" w14:textId="7085EB41" w:rsidR="000C4AEF" w:rsidRPr="0041617C" w:rsidRDefault="009F49F7" w:rsidP="000C4AEF">
            <w:pPr>
              <w:widowControl/>
              <w:rPr>
                <w:rFonts w:cs="Arial"/>
                <w:b/>
                <w:bCs/>
                <w:snapToGrid/>
                <w:sz w:val="22"/>
                <w:szCs w:val="22"/>
                <w:lang w:val="en-GB" w:eastAsia="en-GB"/>
              </w:rPr>
            </w:pPr>
            <w:r w:rsidRPr="0041617C">
              <w:rPr>
                <w:rFonts w:cs="Arial"/>
                <w:b/>
                <w:bCs/>
                <w:snapToGrid/>
                <w:sz w:val="22"/>
                <w:szCs w:val="22"/>
                <w:lang w:val="en-GB" w:eastAsia="en-GB"/>
              </w:rPr>
              <w:t>Any Other Business</w:t>
            </w:r>
            <w:r w:rsidR="000C4AEF" w:rsidRPr="0041617C">
              <w:rPr>
                <w:rFonts w:cs="Arial"/>
                <w:b/>
                <w:bCs/>
                <w:snapToGrid/>
                <w:sz w:val="22"/>
                <w:szCs w:val="22"/>
                <w:lang w:val="en-GB" w:eastAsia="en-GB"/>
              </w:rPr>
              <w:t>.</w:t>
            </w:r>
          </w:p>
          <w:p w14:paraId="6F4B1007" w14:textId="77777777" w:rsidR="000C4AEF" w:rsidRPr="0041617C" w:rsidRDefault="000C4AEF" w:rsidP="000C4AEF">
            <w:pPr>
              <w:widowControl/>
              <w:rPr>
                <w:rFonts w:cs="Arial"/>
                <w:b/>
                <w:bCs/>
                <w:snapToGrid/>
                <w:sz w:val="22"/>
                <w:szCs w:val="22"/>
                <w:lang w:val="en-GB" w:eastAsia="en-GB"/>
              </w:rPr>
            </w:pPr>
          </w:p>
          <w:p w14:paraId="6C4665D8" w14:textId="5CAD032D" w:rsidR="00BC2490" w:rsidRPr="0041617C" w:rsidRDefault="00781653" w:rsidP="008908D6">
            <w:pPr>
              <w:widowControl/>
              <w:rPr>
                <w:rFonts w:cs="Arial"/>
                <w:snapToGrid/>
                <w:sz w:val="22"/>
                <w:szCs w:val="22"/>
                <w:lang w:val="en-GB" w:eastAsia="en-GB"/>
              </w:rPr>
            </w:pPr>
            <w:r>
              <w:rPr>
                <w:rFonts w:cs="Arial"/>
                <w:snapToGrid/>
                <w:sz w:val="22"/>
                <w:szCs w:val="22"/>
                <w:lang w:val="en-GB" w:eastAsia="en-GB"/>
              </w:rPr>
              <w:t xml:space="preserve">Charter Trustee </w:t>
            </w:r>
            <w:r w:rsidR="00A319B4">
              <w:rPr>
                <w:rFonts w:cs="Arial"/>
                <w:snapToGrid/>
                <w:sz w:val="22"/>
                <w:szCs w:val="22"/>
                <w:lang w:val="en-GB" w:eastAsia="en-GB"/>
              </w:rPr>
              <w:t xml:space="preserve">Lesley Clarke requested that procedures for Charter Trustees processing be tightened up </w:t>
            </w:r>
            <w:r w:rsidR="00FD562E">
              <w:rPr>
                <w:rFonts w:cs="Arial"/>
                <w:snapToGrid/>
                <w:sz w:val="22"/>
                <w:szCs w:val="22"/>
                <w:lang w:val="en-GB" w:eastAsia="en-GB"/>
              </w:rPr>
              <w:t xml:space="preserve">– especially when they are leaving church.  Charter Trustee </w:t>
            </w:r>
            <w:r>
              <w:rPr>
                <w:rFonts w:cs="Arial"/>
                <w:snapToGrid/>
                <w:sz w:val="22"/>
                <w:szCs w:val="22"/>
                <w:lang w:val="en-GB" w:eastAsia="en-GB"/>
              </w:rPr>
              <w:t xml:space="preserve">Ed Gemmell suggested that </w:t>
            </w:r>
            <w:r w:rsidR="00A933C3">
              <w:rPr>
                <w:rFonts w:cs="Arial"/>
                <w:snapToGrid/>
                <w:sz w:val="22"/>
                <w:szCs w:val="22"/>
                <w:lang w:val="en-GB" w:eastAsia="en-GB"/>
              </w:rPr>
              <w:t xml:space="preserve">more should be made of the procession of the Charter Trustees through the town and suggested that a drummer or similar should </w:t>
            </w:r>
            <w:r w:rsidR="00712086">
              <w:rPr>
                <w:rFonts w:cs="Arial"/>
                <w:snapToGrid/>
                <w:sz w:val="22"/>
                <w:szCs w:val="22"/>
                <w:lang w:val="en-GB" w:eastAsia="en-GB"/>
              </w:rPr>
              <w:t>be included every time that the Charter Trustees process through the town at civic engagements.  The Town Clerk advised that he would take both suggestions forward.</w:t>
            </w:r>
          </w:p>
          <w:p w14:paraId="41CFC756" w14:textId="233B17E5" w:rsidR="00CE08BD" w:rsidRPr="0041617C" w:rsidRDefault="00CE08BD" w:rsidP="008908D6">
            <w:pPr>
              <w:widowControl/>
              <w:rPr>
                <w:rFonts w:cs="Arial"/>
                <w:snapToGrid/>
                <w:sz w:val="22"/>
                <w:szCs w:val="22"/>
                <w:lang w:val="en-GB" w:eastAsia="en-GB"/>
              </w:rPr>
            </w:pPr>
          </w:p>
        </w:tc>
      </w:tr>
      <w:tr w:rsidR="0066577B" w:rsidRPr="0041617C" w14:paraId="50F60468" w14:textId="77777777" w:rsidTr="00BC2490">
        <w:tc>
          <w:tcPr>
            <w:tcW w:w="606" w:type="dxa"/>
          </w:tcPr>
          <w:p w14:paraId="1CEE1030" w14:textId="1002EDDF" w:rsidR="0066577B" w:rsidRPr="0041617C" w:rsidRDefault="00A661AD" w:rsidP="0066577B">
            <w:pPr>
              <w:widowControl/>
              <w:rPr>
                <w:rFonts w:cs="Arial"/>
                <w:snapToGrid/>
                <w:sz w:val="22"/>
                <w:szCs w:val="22"/>
                <w:lang w:val="en-GB" w:eastAsia="en-GB"/>
              </w:rPr>
            </w:pPr>
            <w:r w:rsidRPr="0041617C">
              <w:rPr>
                <w:rFonts w:cs="Arial"/>
                <w:snapToGrid/>
                <w:sz w:val="22"/>
                <w:szCs w:val="22"/>
                <w:lang w:val="en-GB" w:eastAsia="en-GB"/>
              </w:rPr>
              <w:t>11</w:t>
            </w:r>
            <w:r w:rsidR="009F49F7" w:rsidRPr="0041617C">
              <w:rPr>
                <w:rFonts w:cs="Arial"/>
                <w:snapToGrid/>
                <w:sz w:val="22"/>
                <w:szCs w:val="22"/>
                <w:lang w:val="en-GB" w:eastAsia="en-GB"/>
              </w:rPr>
              <w:t>.</w:t>
            </w:r>
          </w:p>
        </w:tc>
        <w:tc>
          <w:tcPr>
            <w:tcW w:w="8533" w:type="dxa"/>
          </w:tcPr>
          <w:p w14:paraId="4E7C0C29" w14:textId="6F71AC02" w:rsidR="0066577B" w:rsidRPr="0041617C" w:rsidRDefault="0066577B" w:rsidP="0066577B">
            <w:pPr>
              <w:widowControl/>
              <w:rPr>
                <w:rFonts w:cs="Arial"/>
                <w:b/>
                <w:bCs/>
                <w:snapToGrid/>
                <w:sz w:val="22"/>
                <w:szCs w:val="22"/>
                <w:lang w:val="en-GB" w:eastAsia="en-GB"/>
              </w:rPr>
            </w:pPr>
            <w:r w:rsidRPr="0041617C">
              <w:rPr>
                <w:rFonts w:cs="Arial"/>
                <w:b/>
                <w:bCs/>
                <w:snapToGrid/>
                <w:sz w:val="22"/>
                <w:szCs w:val="22"/>
                <w:lang w:val="en-GB" w:eastAsia="en-GB"/>
              </w:rPr>
              <w:t>Date of next meeting</w:t>
            </w:r>
            <w:r w:rsidR="007A0FC0" w:rsidRPr="0041617C">
              <w:rPr>
                <w:rFonts w:cs="Arial"/>
                <w:b/>
                <w:bCs/>
                <w:snapToGrid/>
                <w:sz w:val="22"/>
                <w:szCs w:val="22"/>
                <w:lang w:val="en-GB" w:eastAsia="en-GB"/>
              </w:rPr>
              <w:t>.</w:t>
            </w:r>
          </w:p>
          <w:p w14:paraId="07EB5006" w14:textId="77777777" w:rsidR="0066577B" w:rsidRPr="0041617C" w:rsidRDefault="0066577B" w:rsidP="0066577B">
            <w:pPr>
              <w:widowControl/>
              <w:rPr>
                <w:rFonts w:cs="Arial"/>
                <w:b/>
                <w:bCs/>
                <w:snapToGrid/>
                <w:sz w:val="22"/>
                <w:szCs w:val="22"/>
                <w:lang w:val="en-GB" w:eastAsia="en-GB"/>
              </w:rPr>
            </w:pPr>
          </w:p>
          <w:p w14:paraId="73EFC8C4" w14:textId="6523F1AB" w:rsidR="0066577B" w:rsidRPr="0041617C" w:rsidRDefault="009F49F7" w:rsidP="009F49F7">
            <w:pPr>
              <w:widowControl/>
              <w:rPr>
                <w:rFonts w:cs="Arial"/>
                <w:snapToGrid/>
                <w:sz w:val="22"/>
                <w:szCs w:val="22"/>
                <w:lang w:val="en-GB" w:eastAsia="en-GB"/>
              </w:rPr>
            </w:pPr>
            <w:r w:rsidRPr="0041617C">
              <w:rPr>
                <w:rFonts w:cs="Arial"/>
                <w:snapToGrid/>
                <w:sz w:val="22"/>
                <w:szCs w:val="22"/>
                <w:lang w:val="en-GB" w:eastAsia="en-GB"/>
              </w:rPr>
              <w:t xml:space="preserve">The next meeting of the Charter Trustees of High Wycombe is currently scheduled for Tuesday </w:t>
            </w:r>
            <w:r w:rsidR="00E45385">
              <w:rPr>
                <w:rFonts w:cs="Arial"/>
                <w:snapToGrid/>
                <w:sz w:val="22"/>
                <w:szCs w:val="22"/>
                <w:lang w:val="en-GB" w:eastAsia="en-GB"/>
              </w:rPr>
              <w:t>9 September</w:t>
            </w:r>
            <w:r w:rsidRPr="0041617C">
              <w:rPr>
                <w:rFonts w:cs="Arial"/>
                <w:snapToGrid/>
                <w:sz w:val="22"/>
                <w:szCs w:val="22"/>
                <w:lang w:val="en-GB" w:eastAsia="en-GB"/>
              </w:rPr>
              <w:t xml:space="preserve"> 2025 at 6 pm</w:t>
            </w:r>
            <w:r w:rsidR="00781653">
              <w:rPr>
                <w:rFonts w:cs="Arial"/>
                <w:snapToGrid/>
                <w:sz w:val="22"/>
                <w:szCs w:val="22"/>
                <w:lang w:val="en-GB" w:eastAsia="en-GB"/>
              </w:rPr>
              <w:t>.</w:t>
            </w:r>
          </w:p>
        </w:tc>
      </w:tr>
      <w:tr w:rsidR="0066577B" w:rsidRPr="0041617C" w14:paraId="2F0E8C2A" w14:textId="77777777" w:rsidTr="000C6D90">
        <w:tc>
          <w:tcPr>
            <w:tcW w:w="9139" w:type="dxa"/>
            <w:gridSpan w:val="2"/>
          </w:tcPr>
          <w:p w14:paraId="126B0795" w14:textId="77777777" w:rsidR="0066577B" w:rsidRPr="0041617C" w:rsidRDefault="0066577B" w:rsidP="0066577B">
            <w:pPr>
              <w:widowControl/>
              <w:jc w:val="center"/>
              <w:rPr>
                <w:rFonts w:cs="Arial"/>
                <w:b/>
                <w:snapToGrid/>
                <w:sz w:val="22"/>
                <w:szCs w:val="22"/>
                <w:lang w:val="en-GB" w:eastAsia="en-GB"/>
              </w:rPr>
            </w:pPr>
          </w:p>
        </w:tc>
      </w:tr>
      <w:tr w:rsidR="0066577B" w:rsidRPr="0041617C" w14:paraId="3E32916C" w14:textId="77777777" w:rsidTr="000C6D90">
        <w:tc>
          <w:tcPr>
            <w:tcW w:w="9139" w:type="dxa"/>
            <w:gridSpan w:val="2"/>
          </w:tcPr>
          <w:p w14:paraId="60DDF5FB" w14:textId="3CA7874E" w:rsidR="0066577B" w:rsidRPr="0041617C" w:rsidRDefault="0066577B" w:rsidP="0066577B">
            <w:pPr>
              <w:widowControl/>
              <w:jc w:val="center"/>
              <w:rPr>
                <w:rFonts w:cs="Arial"/>
                <w:b/>
                <w:snapToGrid/>
                <w:sz w:val="22"/>
                <w:szCs w:val="22"/>
                <w:lang w:val="en-GB" w:eastAsia="en-GB"/>
              </w:rPr>
            </w:pPr>
            <w:r w:rsidRPr="0041617C">
              <w:rPr>
                <w:rFonts w:cs="Arial"/>
                <w:b/>
                <w:snapToGrid/>
                <w:sz w:val="22"/>
                <w:szCs w:val="22"/>
                <w:lang w:val="en-GB" w:eastAsia="en-GB"/>
              </w:rPr>
              <w:t xml:space="preserve">The meeting closed at </w:t>
            </w:r>
            <w:r w:rsidR="00CB3A3C">
              <w:rPr>
                <w:rFonts w:cs="Arial"/>
                <w:b/>
                <w:snapToGrid/>
                <w:sz w:val="22"/>
                <w:szCs w:val="22"/>
                <w:lang w:val="en-GB" w:eastAsia="en-GB"/>
              </w:rPr>
              <w:t>6.52</w:t>
            </w:r>
            <w:r w:rsidRPr="0041617C">
              <w:rPr>
                <w:rFonts w:cs="Arial"/>
                <w:b/>
                <w:snapToGrid/>
                <w:sz w:val="22"/>
                <w:szCs w:val="22"/>
                <w:lang w:val="en-GB" w:eastAsia="en-GB"/>
              </w:rPr>
              <w:t xml:space="preserve"> pm</w:t>
            </w:r>
          </w:p>
        </w:tc>
      </w:tr>
    </w:tbl>
    <w:p w14:paraId="45566F42" w14:textId="77777777" w:rsidR="00513172" w:rsidRPr="0014703E" w:rsidRDefault="00513172" w:rsidP="00513172">
      <w:pPr>
        <w:rPr>
          <w:b/>
          <w:bCs/>
          <w:sz w:val="22"/>
          <w:szCs w:val="22"/>
        </w:rPr>
      </w:pPr>
      <w:r w:rsidRPr="0014703E">
        <w:rPr>
          <w:b/>
          <w:bCs/>
          <w:sz w:val="22"/>
          <w:szCs w:val="22"/>
        </w:rPr>
        <w:lastRenderedPageBreak/>
        <w:t>Mayoral Engagements 25th May – 24th June 2025</w:t>
      </w:r>
    </w:p>
    <w:p w14:paraId="1FF70B59" w14:textId="77777777" w:rsidR="00513172" w:rsidRPr="00513172" w:rsidRDefault="00513172" w:rsidP="00513172">
      <w:pPr>
        <w:rPr>
          <w:sz w:val="22"/>
          <w:szCs w:val="22"/>
        </w:rPr>
      </w:pPr>
    </w:p>
    <w:p w14:paraId="637B1D09" w14:textId="77777777" w:rsidR="00513172" w:rsidRDefault="00513172" w:rsidP="00513172">
      <w:pPr>
        <w:rPr>
          <w:sz w:val="22"/>
          <w:szCs w:val="22"/>
        </w:rPr>
      </w:pPr>
      <w:r w:rsidRPr="00513172">
        <w:rPr>
          <w:sz w:val="22"/>
          <w:szCs w:val="22"/>
        </w:rPr>
        <w:t xml:space="preserve">25th May – </w:t>
      </w:r>
      <w:proofErr w:type="spellStart"/>
      <w:r w:rsidRPr="00513172">
        <w:rPr>
          <w:sz w:val="22"/>
          <w:szCs w:val="22"/>
        </w:rPr>
        <w:t>FrogFest</w:t>
      </w:r>
      <w:proofErr w:type="spellEnd"/>
    </w:p>
    <w:p w14:paraId="47331CD4" w14:textId="77777777" w:rsidR="00513172" w:rsidRPr="00513172" w:rsidRDefault="00513172" w:rsidP="00513172">
      <w:pPr>
        <w:rPr>
          <w:sz w:val="22"/>
          <w:szCs w:val="22"/>
        </w:rPr>
      </w:pPr>
    </w:p>
    <w:p w14:paraId="0515DBF5" w14:textId="77777777" w:rsidR="00513172" w:rsidRDefault="00513172" w:rsidP="00513172">
      <w:pPr>
        <w:rPr>
          <w:sz w:val="22"/>
          <w:szCs w:val="22"/>
        </w:rPr>
      </w:pPr>
      <w:r w:rsidRPr="00513172">
        <w:rPr>
          <w:sz w:val="22"/>
          <w:szCs w:val="22"/>
        </w:rPr>
        <w:t>29th May – Energie Fitness Launch Party</w:t>
      </w:r>
    </w:p>
    <w:p w14:paraId="1EBB5B38" w14:textId="77777777" w:rsidR="00513172" w:rsidRPr="00513172" w:rsidRDefault="00513172" w:rsidP="00513172">
      <w:pPr>
        <w:rPr>
          <w:sz w:val="22"/>
          <w:szCs w:val="22"/>
        </w:rPr>
      </w:pPr>
    </w:p>
    <w:p w14:paraId="32A3F8E2" w14:textId="77777777" w:rsidR="00513172" w:rsidRDefault="00513172" w:rsidP="00513172">
      <w:pPr>
        <w:rPr>
          <w:sz w:val="22"/>
          <w:szCs w:val="22"/>
        </w:rPr>
      </w:pPr>
      <w:r w:rsidRPr="00513172">
        <w:rPr>
          <w:sz w:val="22"/>
          <w:szCs w:val="22"/>
        </w:rPr>
        <w:t xml:space="preserve">1st June – Mayor of Chesham’s Civic Service  </w:t>
      </w:r>
    </w:p>
    <w:p w14:paraId="6CF90768" w14:textId="77777777" w:rsidR="00513172" w:rsidRPr="00513172" w:rsidRDefault="00513172" w:rsidP="00513172">
      <w:pPr>
        <w:rPr>
          <w:sz w:val="22"/>
          <w:szCs w:val="22"/>
        </w:rPr>
      </w:pPr>
    </w:p>
    <w:p w14:paraId="578FB664" w14:textId="77777777" w:rsidR="00513172" w:rsidRDefault="00513172" w:rsidP="00513172">
      <w:pPr>
        <w:rPr>
          <w:sz w:val="22"/>
          <w:szCs w:val="22"/>
        </w:rPr>
      </w:pPr>
      <w:r w:rsidRPr="00513172">
        <w:rPr>
          <w:sz w:val="22"/>
          <w:szCs w:val="22"/>
        </w:rPr>
        <w:t>4th June – High Wycombe Town Twinning Association AGM</w:t>
      </w:r>
    </w:p>
    <w:p w14:paraId="510327BB" w14:textId="77777777" w:rsidR="00513172" w:rsidRPr="00513172" w:rsidRDefault="00513172" w:rsidP="00513172">
      <w:pPr>
        <w:rPr>
          <w:sz w:val="22"/>
          <w:szCs w:val="22"/>
        </w:rPr>
      </w:pPr>
    </w:p>
    <w:p w14:paraId="3F54EE53" w14:textId="77777777" w:rsidR="00513172" w:rsidRDefault="00513172" w:rsidP="00513172">
      <w:pPr>
        <w:rPr>
          <w:sz w:val="22"/>
          <w:szCs w:val="22"/>
        </w:rPr>
      </w:pPr>
      <w:r w:rsidRPr="00513172">
        <w:rPr>
          <w:sz w:val="22"/>
          <w:szCs w:val="22"/>
        </w:rPr>
        <w:t>7th June – High Sheriff’s Outdoor Fun Day at Woodrow High House, Amersham</w:t>
      </w:r>
    </w:p>
    <w:p w14:paraId="12C0FB56" w14:textId="77777777" w:rsidR="00513172" w:rsidRPr="00513172" w:rsidRDefault="00513172" w:rsidP="00513172">
      <w:pPr>
        <w:rPr>
          <w:sz w:val="22"/>
          <w:szCs w:val="22"/>
        </w:rPr>
      </w:pPr>
    </w:p>
    <w:p w14:paraId="3847B162" w14:textId="77777777" w:rsidR="00513172" w:rsidRDefault="00513172" w:rsidP="00513172">
      <w:pPr>
        <w:rPr>
          <w:sz w:val="22"/>
          <w:szCs w:val="22"/>
        </w:rPr>
      </w:pPr>
      <w:r w:rsidRPr="00513172">
        <w:rPr>
          <w:sz w:val="22"/>
          <w:szCs w:val="22"/>
        </w:rPr>
        <w:t>12th June – BNU Art and Design Summer Show</w:t>
      </w:r>
    </w:p>
    <w:p w14:paraId="3A1883A9" w14:textId="77777777" w:rsidR="00513172" w:rsidRPr="00513172" w:rsidRDefault="00513172" w:rsidP="00513172">
      <w:pPr>
        <w:rPr>
          <w:sz w:val="22"/>
          <w:szCs w:val="22"/>
        </w:rPr>
      </w:pPr>
    </w:p>
    <w:p w14:paraId="316CBE2A" w14:textId="77777777" w:rsidR="00513172" w:rsidRDefault="00513172" w:rsidP="00513172">
      <w:pPr>
        <w:rPr>
          <w:sz w:val="22"/>
          <w:szCs w:val="22"/>
        </w:rPr>
      </w:pPr>
      <w:r w:rsidRPr="00513172">
        <w:rPr>
          <w:sz w:val="22"/>
          <w:szCs w:val="22"/>
        </w:rPr>
        <w:t>13th June – Visit to Wycombe Food Hub</w:t>
      </w:r>
    </w:p>
    <w:p w14:paraId="15827467" w14:textId="77777777" w:rsidR="00513172" w:rsidRPr="00513172" w:rsidRDefault="00513172" w:rsidP="00513172">
      <w:pPr>
        <w:rPr>
          <w:sz w:val="22"/>
          <w:szCs w:val="22"/>
        </w:rPr>
      </w:pPr>
    </w:p>
    <w:p w14:paraId="648F624E" w14:textId="3C9B2F7E" w:rsidR="00513172" w:rsidRPr="00513172" w:rsidRDefault="00513172" w:rsidP="00513172">
      <w:pPr>
        <w:rPr>
          <w:sz w:val="22"/>
          <w:szCs w:val="22"/>
        </w:rPr>
      </w:pPr>
      <w:r w:rsidRPr="00513172">
        <w:rPr>
          <w:sz w:val="22"/>
          <w:szCs w:val="22"/>
        </w:rPr>
        <w:t>14th June – Deputy Mayor opened the Festival of Well Being.</w:t>
      </w:r>
    </w:p>
    <w:p w14:paraId="20CB5406" w14:textId="77777777" w:rsidR="00513172" w:rsidRDefault="00513172" w:rsidP="00513172">
      <w:pPr>
        <w:rPr>
          <w:sz w:val="22"/>
          <w:szCs w:val="22"/>
        </w:rPr>
      </w:pPr>
      <w:r w:rsidRPr="00513172">
        <w:rPr>
          <w:sz w:val="22"/>
          <w:szCs w:val="22"/>
        </w:rPr>
        <w:t xml:space="preserve">                       Mayor attended the Young at Heart Club </w:t>
      </w:r>
    </w:p>
    <w:p w14:paraId="5B07B5C6" w14:textId="77777777" w:rsidR="0014703E" w:rsidRPr="00513172" w:rsidRDefault="0014703E" w:rsidP="00513172">
      <w:pPr>
        <w:rPr>
          <w:sz w:val="22"/>
          <w:szCs w:val="22"/>
        </w:rPr>
      </w:pPr>
    </w:p>
    <w:p w14:paraId="3363321D" w14:textId="77777777" w:rsidR="00513172" w:rsidRDefault="00513172" w:rsidP="00513172">
      <w:pPr>
        <w:rPr>
          <w:sz w:val="22"/>
          <w:szCs w:val="22"/>
        </w:rPr>
      </w:pPr>
      <w:r w:rsidRPr="00513172">
        <w:rPr>
          <w:sz w:val="22"/>
          <w:szCs w:val="22"/>
        </w:rPr>
        <w:t>17th June – RAF Annual Reception</w:t>
      </w:r>
    </w:p>
    <w:p w14:paraId="7EC95C92" w14:textId="77777777" w:rsidR="0014703E" w:rsidRPr="00513172" w:rsidRDefault="0014703E" w:rsidP="00513172">
      <w:pPr>
        <w:rPr>
          <w:sz w:val="22"/>
          <w:szCs w:val="22"/>
        </w:rPr>
      </w:pPr>
    </w:p>
    <w:p w14:paraId="7F864465" w14:textId="77777777" w:rsidR="00513172" w:rsidRDefault="00513172" w:rsidP="00513172">
      <w:pPr>
        <w:rPr>
          <w:sz w:val="22"/>
          <w:szCs w:val="22"/>
        </w:rPr>
      </w:pPr>
      <w:r w:rsidRPr="00513172">
        <w:rPr>
          <w:sz w:val="22"/>
          <w:szCs w:val="22"/>
        </w:rPr>
        <w:t>21st June – Mayor’s Celebration Dinner</w:t>
      </w:r>
    </w:p>
    <w:p w14:paraId="7BF98308" w14:textId="77777777" w:rsidR="0014703E" w:rsidRPr="00513172" w:rsidRDefault="0014703E" w:rsidP="00513172">
      <w:pPr>
        <w:rPr>
          <w:sz w:val="22"/>
          <w:szCs w:val="22"/>
        </w:rPr>
      </w:pPr>
    </w:p>
    <w:p w14:paraId="5CFAC9EE" w14:textId="77777777" w:rsidR="00513172" w:rsidRPr="00513172" w:rsidRDefault="00513172" w:rsidP="00513172">
      <w:pPr>
        <w:rPr>
          <w:sz w:val="22"/>
          <w:szCs w:val="22"/>
        </w:rPr>
      </w:pPr>
      <w:r w:rsidRPr="00513172">
        <w:rPr>
          <w:sz w:val="22"/>
          <w:szCs w:val="22"/>
        </w:rPr>
        <w:t>23rd June – Armed Forces Flag Raising Ceremony</w:t>
      </w:r>
    </w:p>
    <w:p w14:paraId="022237F3" w14:textId="77777777" w:rsidR="00513172" w:rsidRDefault="00513172">
      <w:pPr>
        <w:widowControl/>
      </w:pPr>
    </w:p>
    <w:p w14:paraId="00C05F43" w14:textId="6F13453C" w:rsidR="00260ABE" w:rsidRDefault="00260ABE">
      <w:pPr>
        <w:widowControl/>
      </w:pPr>
      <w:r>
        <w:br w:type="page"/>
      </w:r>
    </w:p>
    <w:p w14:paraId="1D49B8D9" w14:textId="77777777" w:rsidR="00260ABE" w:rsidRPr="000F2BC9" w:rsidRDefault="00260ABE" w:rsidP="00260ABE">
      <w:pPr>
        <w:spacing w:line="221" w:lineRule="auto"/>
        <w:jc w:val="center"/>
        <w:rPr>
          <w:rFonts w:cs="Arial"/>
          <w:b/>
          <w:i/>
          <w:sz w:val="22"/>
          <w:szCs w:val="22"/>
        </w:rPr>
      </w:pPr>
      <w:r w:rsidRPr="000F2BC9">
        <w:rPr>
          <w:rFonts w:cs="Arial"/>
          <w:b/>
          <w:i/>
          <w:noProof/>
          <w:sz w:val="22"/>
          <w:szCs w:val="22"/>
        </w:rPr>
        <w:lastRenderedPageBreak/>
        <w:drawing>
          <wp:inline distT="0" distB="0" distL="0" distR="0" wp14:anchorId="074C28F5" wp14:editId="0FCBFE9F">
            <wp:extent cx="1844070" cy="22383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430" cy="2254592"/>
                    </a:xfrm>
                    <a:prstGeom prst="rect">
                      <a:avLst/>
                    </a:prstGeom>
                    <a:noFill/>
                  </pic:spPr>
                </pic:pic>
              </a:graphicData>
            </a:graphic>
          </wp:inline>
        </w:drawing>
      </w:r>
    </w:p>
    <w:p w14:paraId="30452E0E" w14:textId="77777777" w:rsidR="00260ABE" w:rsidRPr="000F2BC9" w:rsidRDefault="00260ABE" w:rsidP="00260ABE">
      <w:pPr>
        <w:spacing w:line="221" w:lineRule="auto"/>
        <w:jc w:val="center"/>
        <w:rPr>
          <w:rFonts w:cs="Arial"/>
          <w:b/>
          <w:i/>
          <w:sz w:val="22"/>
          <w:szCs w:val="22"/>
        </w:rPr>
      </w:pPr>
    </w:p>
    <w:p w14:paraId="6904A507" w14:textId="77777777" w:rsidR="00260ABE" w:rsidRPr="00260ABE" w:rsidRDefault="00260ABE" w:rsidP="00260ABE">
      <w:pPr>
        <w:spacing w:line="221" w:lineRule="auto"/>
        <w:jc w:val="center"/>
        <w:rPr>
          <w:rFonts w:cs="Arial"/>
          <w:b/>
          <w:i/>
          <w:sz w:val="28"/>
          <w:szCs w:val="28"/>
        </w:rPr>
      </w:pPr>
      <w:r w:rsidRPr="00260ABE">
        <w:rPr>
          <w:rFonts w:cs="Arial"/>
          <w:b/>
          <w:i/>
          <w:sz w:val="28"/>
          <w:szCs w:val="28"/>
        </w:rPr>
        <w:t>High Wycombe Charter Trustees</w:t>
      </w:r>
    </w:p>
    <w:p w14:paraId="723BE47E" w14:textId="77777777" w:rsidR="00260ABE" w:rsidRPr="00260ABE" w:rsidRDefault="00260ABE" w:rsidP="00260ABE">
      <w:pPr>
        <w:spacing w:line="221" w:lineRule="auto"/>
        <w:jc w:val="center"/>
        <w:rPr>
          <w:rFonts w:cs="Arial"/>
          <w:b/>
          <w:i/>
          <w:sz w:val="28"/>
          <w:szCs w:val="28"/>
        </w:rPr>
      </w:pPr>
      <w:r w:rsidRPr="00260ABE">
        <w:rPr>
          <w:rFonts w:cs="Arial"/>
          <w:b/>
          <w:i/>
          <w:sz w:val="28"/>
          <w:szCs w:val="28"/>
        </w:rPr>
        <w:t xml:space="preserve">Mayor’s </w:t>
      </w:r>
      <w:proofErr w:type="spellStart"/>
      <w:r w:rsidRPr="00260ABE">
        <w:rPr>
          <w:rFonts w:cs="Arial"/>
          <w:b/>
          <w:i/>
          <w:sz w:val="28"/>
          <w:szCs w:val="28"/>
        </w:rPr>
        <w:t>Parlour</w:t>
      </w:r>
      <w:proofErr w:type="spellEnd"/>
      <w:r w:rsidRPr="00260ABE">
        <w:rPr>
          <w:rFonts w:cs="Arial"/>
          <w:b/>
          <w:i/>
          <w:sz w:val="28"/>
          <w:szCs w:val="28"/>
        </w:rPr>
        <w:t>, Wycombe Area Office, High Wycombe HP11 1BB</w:t>
      </w:r>
    </w:p>
    <w:p w14:paraId="7EB9A5A3" w14:textId="77777777" w:rsidR="00260ABE" w:rsidRPr="000F2BC9" w:rsidRDefault="00260ABE" w:rsidP="00260ABE">
      <w:pPr>
        <w:rPr>
          <w:rFonts w:cs="Arial"/>
          <w:sz w:val="22"/>
          <w:szCs w:val="22"/>
        </w:rPr>
      </w:pPr>
    </w:p>
    <w:p w14:paraId="331465C3" w14:textId="77777777" w:rsidR="00260ABE" w:rsidRDefault="00260ABE" w:rsidP="00260ABE">
      <w:pPr>
        <w:jc w:val="center"/>
        <w:rPr>
          <w:rFonts w:cs="Arial"/>
          <w:b/>
          <w:bCs/>
          <w:sz w:val="22"/>
          <w:szCs w:val="22"/>
          <w:u w:val="single"/>
        </w:rPr>
      </w:pPr>
      <w:r w:rsidRPr="000F2BC9">
        <w:rPr>
          <w:rFonts w:cs="Arial"/>
          <w:b/>
          <w:bCs/>
          <w:sz w:val="22"/>
          <w:szCs w:val="22"/>
          <w:u w:val="single"/>
        </w:rPr>
        <w:t>Annual Accounts for Financial Year 2024/25</w:t>
      </w:r>
    </w:p>
    <w:p w14:paraId="68537DF1" w14:textId="77777777" w:rsidR="00260ABE" w:rsidRPr="000F2BC9" w:rsidRDefault="00260ABE" w:rsidP="00260ABE">
      <w:pPr>
        <w:jc w:val="center"/>
        <w:rPr>
          <w:rFonts w:cs="Arial"/>
          <w:b/>
          <w:bCs/>
          <w:sz w:val="22"/>
          <w:szCs w:val="22"/>
          <w:u w:val="single"/>
        </w:rPr>
      </w:pPr>
    </w:p>
    <w:p w14:paraId="3090B3F2" w14:textId="12E73875" w:rsidR="00260ABE" w:rsidRPr="000F2BC9" w:rsidRDefault="00260ABE" w:rsidP="00260ABE">
      <w:pPr>
        <w:rPr>
          <w:rFonts w:cs="Arial"/>
          <w:sz w:val="22"/>
          <w:szCs w:val="22"/>
        </w:rPr>
      </w:pPr>
      <w:r w:rsidRPr="000F2BC9">
        <w:rPr>
          <w:rFonts w:cs="Arial"/>
          <w:sz w:val="22"/>
          <w:szCs w:val="22"/>
        </w:rPr>
        <w:t xml:space="preserve">Every year the Charter Trustees of High Wycombe produce an annual statement of account which describes its financial activities over the preceding 12 months.  The accounting year runs from 1 April 2024 to 31 March 2025. The Charter Trustees publishes its accounts to a full meeting of the Charter Trustees as soon as possible after the financial year end and before they have been externally audited.  The Charter Trustees are required to report on its financial arrangements in its annual governance statement. This statement together with the annual accounts and return is submitted to our external auditors for inspection.  Details of the arrangements for the annual audit are published on the Charter Trustees notice board outside the Mayor’s </w:t>
      </w:r>
      <w:proofErr w:type="spellStart"/>
      <w:r w:rsidRPr="000F2BC9">
        <w:rPr>
          <w:rFonts w:cs="Arial"/>
          <w:sz w:val="22"/>
          <w:szCs w:val="22"/>
        </w:rPr>
        <w:t>Parlour</w:t>
      </w:r>
      <w:proofErr w:type="spellEnd"/>
      <w:r w:rsidRPr="000F2BC9">
        <w:rPr>
          <w:rFonts w:cs="Arial"/>
          <w:sz w:val="22"/>
          <w:szCs w:val="22"/>
        </w:rPr>
        <w:t xml:space="preserve"> in High Wycombe and on the website on an annual basis. The internal audit was carried out by </w:t>
      </w:r>
      <w:proofErr w:type="spellStart"/>
      <w:r w:rsidRPr="000F2BC9">
        <w:rPr>
          <w:rFonts w:cs="Arial"/>
          <w:sz w:val="22"/>
          <w:szCs w:val="22"/>
        </w:rPr>
        <w:t>Mr</w:t>
      </w:r>
      <w:proofErr w:type="spellEnd"/>
      <w:r w:rsidRPr="000F2BC9">
        <w:rPr>
          <w:rFonts w:cs="Arial"/>
          <w:sz w:val="22"/>
          <w:szCs w:val="22"/>
        </w:rPr>
        <w:t xml:space="preserve"> Richard Mozley during the period 2 to 4 June 2025.  The external auditor is PKF Littlejohn.  In January 2024 the Charter Trustees set a budget of £66,000 for the FY24/25 and agreed a precept of £59,200.  In July 24 it was agreed that the budget be increased to £71,000 to cover the costs of the 50</w:t>
      </w:r>
      <w:r w:rsidRPr="000F2BC9">
        <w:rPr>
          <w:rFonts w:cs="Arial"/>
          <w:sz w:val="22"/>
          <w:szCs w:val="22"/>
          <w:vertAlign w:val="superscript"/>
        </w:rPr>
        <w:t>th</w:t>
      </w:r>
      <w:r w:rsidRPr="000F2BC9">
        <w:rPr>
          <w:rFonts w:cs="Arial"/>
          <w:sz w:val="22"/>
          <w:szCs w:val="22"/>
        </w:rPr>
        <w:t xml:space="preserve"> anniversary of High Wycombe becoming a Charter Trustee town.  A copy of the budget statement is enclosed.</w:t>
      </w:r>
    </w:p>
    <w:p w14:paraId="3A54170B" w14:textId="77777777" w:rsidR="00260ABE" w:rsidRDefault="00260ABE" w:rsidP="00260ABE">
      <w:pPr>
        <w:rPr>
          <w:rFonts w:cs="Arial"/>
          <w:sz w:val="22"/>
          <w:szCs w:val="22"/>
        </w:rPr>
      </w:pPr>
      <w:r w:rsidRPr="000F2BC9">
        <w:rPr>
          <w:rFonts w:cs="Arial"/>
          <w:sz w:val="22"/>
          <w:szCs w:val="22"/>
        </w:rPr>
        <w:t>The Charter Trustees of High Wycombe have the responsibility for ensuring that there is a sound system of internal control, including arrangements for the preparation of the Accounting Statements.  I confirm to the best of my knowledge and belief, with respect to the Accounting Statements for the year ending 31 March 2025 that:</w:t>
      </w:r>
    </w:p>
    <w:p w14:paraId="7B8B2FD8" w14:textId="77777777" w:rsidR="00260ABE" w:rsidRPr="000F2BC9" w:rsidRDefault="00260ABE" w:rsidP="00260ABE">
      <w:pPr>
        <w:rPr>
          <w:rFonts w:cs="Arial"/>
          <w:sz w:val="22"/>
          <w:szCs w:val="22"/>
        </w:rPr>
      </w:pPr>
    </w:p>
    <w:p w14:paraId="4704C974"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 xml:space="preserve"> The Charter Trustees have put in place arrangements for effective financial management during the year, and for the preparation of the accounting statements.</w:t>
      </w:r>
    </w:p>
    <w:p w14:paraId="1DB1336C"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The Charter Trustees have maintained an adequate system of internal control including measures designed to prevent fraud and detect fraud and corruption and reviewed its effectiveness.</w:t>
      </w:r>
    </w:p>
    <w:p w14:paraId="320E6644"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The Charter Trustees took all reasonable steps to assure themselves that there are no matters of actual or potential non-compliance with laws, regulations and Proper Practices that could have a significant financial effect on the ability of this authority to conduct its business or manage its finances.</w:t>
      </w:r>
    </w:p>
    <w:p w14:paraId="6D7602BC"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 xml:space="preserve">The Charter Trustees have provided proper opportunity during the year for the exercise of </w:t>
      </w:r>
      <w:proofErr w:type="gramStart"/>
      <w:r w:rsidRPr="000F2BC9">
        <w:rPr>
          <w:rFonts w:cs="Arial"/>
          <w:sz w:val="22"/>
          <w:szCs w:val="22"/>
        </w:rPr>
        <w:t>electors</w:t>
      </w:r>
      <w:proofErr w:type="gramEnd"/>
      <w:r w:rsidRPr="000F2BC9">
        <w:rPr>
          <w:rFonts w:cs="Arial"/>
          <w:sz w:val="22"/>
          <w:szCs w:val="22"/>
        </w:rPr>
        <w:t xml:space="preserve"> rights in accordance with the requirements of the Accounts and Audit Regulations.</w:t>
      </w:r>
    </w:p>
    <w:p w14:paraId="6353E3CD"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lastRenderedPageBreak/>
        <w:t>The Charter Trustees have carried out an assessment of the risks facing this authority and taken appropriate steps to manage those risks, including the introduction of internal audit controls.</w:t>
      </w:r>
    </w:p>
    <w:p w14:paraId="245712E8"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The Charter Trustees have maintained throughout the year an adequate and effective system of internal audit of the accounting records.</w:t>
      </w:r>
    </w:p>
    <w:p w14:paraId="3B7D032E"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The Charter Trustees took appropriate action on all matters raised in reports from internal audit.</w:t>
      </w:r>
    </w:p>
    <w:p w14:paraId="45EFDEB1" w14:textId="77777777" w:rsidR="00260ABE" w:rsidRPr="000F2BC9" w:rsidRDefault="00260ABE" w:rsidP="00260ABE">
      <w:pPr>
        <w:pStyle w:val="ListParagraph"/>
        <w:widowControl/>
        <w:numPr>
          <w:ilvl w:val="0"/>
          <w:numId w:val="24"/>
        </w:numPr>
        <w:spacing w:after="160" w:line="259" w:lineRule="auto"/>
        <w:contextualSpacing/>
        <w:rPr>
          <w:rFonts w:cs="Arial"/>
          <w:sz w:val="22"/>
          <w:szCs w:val="22"/>
        </w:rPr>
      </w:pPr>
      <w:r w:rsidRPr="000F2BC9">
        <w:rPr>
          <w:rFonts w:cs="Arial"/>
          <w:sz w:val="22"/>
          <w:szCs w:val="22"/>
        </w:rPr>
        <w:t xml:space="preserve">The Charter Trustees considered whether any litigation, liabilities or commitments, events or transactions, occurring either during or after the year end, have a financial impact on this authority and, where appropriate, have including them in the accounting statements. </w:t>
      </w:r>
    </w:p>
    <w:p w14:paraId="1E3F041E" w14:textId="77777777" w:rsidR="00260ABE" w:rsidRDefault="00260ABE" w:rsidP="00260ABE">
      <w:pPr>
        <w:rPr>
          <w:rFonts w:cs="Arial"/>
          <w:sz w:val="22"/>
          <w:szCs w:val="22"/>
        </w:rPr>
      </w:pPr>
      <w:r w:rsidRPr="000F2BC9">
        <w:rPr>
          <w:rFonts w:cs="Arial"/>
          <w:sz w:val="22"/>
          <w:szCs w:val="22"/>
        </w:rPr>
        <w:t>The Internal auditor has certified that:</w:t>
      </w:r>
    </w:p>
    <w:p w14:paraId="07999BCB" w14:textId="77777777" w:rsidR="00260ABE" w:rsidRPr="000F2BC9" w:rsidRDefault="00260ABE" w:rsidP="00260ABE">
      <w:pPr>
        <w:rPr>
          <w:rFonts w:cs="Arial"/>
          <w:sz w:val="22"/>
          <w:szCs w:val="22"/>
        </w:rPr>
      </w:pPr>
    </w:p>
    <w:p w14:paraId="728DC83D"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Appropriate accounting records have been properly kept throughout the financial year.</w:t>
      </w:r>
    </w:p>
    <w:p w14:paraId="4447C817"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The Charter Trustees complied with its financial regulations, payments were supported by invoices, all expenditure was approved and VAT was appropriately accounted for.</w:t>
      </w:r>
    </w:p>
    <w:p w14:paraId="10D404FB"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The Charter Trustees assessed the significant risks to achieving its objectives and reviewed the adequacy of arrangements to manage these.</w:t>
      </w:r>
    </w:p>
    <w:p w14:paraId="30CFD6DE"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The precept or rates requirement resulted from an adequate budgetary process; progress against the budget was regularly monitored; and reserves were appropriate.</w:t>
      </w:r>
    </w:p>
    <w:p w14:paraId="3072D9A4"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Expected income was fully received, based on correct prices, properly recorded and promptly banked; and VAT was appropriated accounted for.</w:t>
      </w:r>
    </w:p>
    <w:p w14:paraId="41143DFF"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Salaries to employees and allowances to members were paid in accordance with the Charter Trustees approvals and PAYE/NI requirements were properly applied.</w:t>
      </w:r>
    </w:p>
    <w:p w14:paraId="409B3C2C"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Asset and investments registers were complete and properly maintained.</w:t>
      </w:r>
    </w:p>
    <w:p w14:paraId="1E604A57"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Periodic bank account reconciliations were properly carried out during the year.</w:t>
      </w:r>
    </w:p>
    <w:p w14:paraId="6F10A3B9"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Accounting statements prepared during the year were prepared on the correct accounting basis agreed to the cash book, supported by an adequate audit trail from underlying records and where appropriate debtors and creditors were properly recorded.</w:t>
      </w:r>
    </w:p>
    <w:p w14:paraId="6C65F248"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The authority published the required information on a website up to the date at the time of the internal audit in accordance with the relevant legislation.</w:t>
      </w:r>
    </w:p>
    <w:p w14:paraId="1E0C9A96" w14:textId="77777777" w:rsidR="00260ABE" w:rsidRPr="000F2BC9" w:rsidRDefault="00260ABE" w:rsidP="00260ABE">
      <w:pPr>
        <w:pStyle w:val="ListParagraph"/>
        <w:widowControl/>
        <w:numPr>
          <w:ilvl w:val="0"/>
          <w:numId w:val="25"/>
        </w:numPr>
        <w:spacing w:after="160" w:line="259" w:lineRule="auto"/>
        <w:contextualSpacing/>
        <w:rPr>
          <w:rFonts w:cs="Arial"/>
          <w:sz w:val="22"/>
          <w:szCs w:val="22"/>
        </w:rPr>
      </w:pPr>
      <w:r w:rsidRPr="000F2BC9">
        <w:rPr>
          <w:rFonts w:cs="Arial"/>
          <w:sz w:val="22"/>
          <w:szCs w:val="22"/>
        </w:rPr>
        <w:t>In the year covered by this AGAR the authority correctly provided for a period for the exercise of public rights as required by the Accounts and Audit Regulations evidenced by a notice on the website.</w:t>
      </w:r>
    </w:p>
    <w:p w14:paraId="64932BA8" w14:textId="77777777" w:rsidR="00260ABE" w:rsidRDefault="00260ABE" w:rsidP="00260ABE">
      <w:pPr>
        <w:rPr>
          <w:rFonts w:cs="Arial"/>
          <w:sz w:val="22"/>
          <w:szCs w:val="22"/>
        </w:rPr>
      </w:pPr>
      <w:r w:rsidRPr="000F2BC9">
        <w:rPr>
          <w:rFonts w:cs="Arial"/>
          <w:sz w:val="22"/>
          <w:szCs w:val="22"/>
        </w:rPr>
        <w:t>I have enclosed a copy of the Accounting Statement 2024/25 which will be included in the Annual Governance and Accountability Return Form 3 which will be submitted to the External Auditor once the Charter Trustees have approved the Accounting Statements.</w:t>
      </w:r>
    </w:p>
    <w:p w14:paraId="347F48C2" w14:textId="77777777" w:rsidR="003937AD" w:rsidRPr="000F2BC9" w:rsidRDefault="003937AD" w:rsidP="00260ABE">
      <w:pPr>
        <w:rPr>
          <w:rFonts w:cs="Arial"/>
          <w:sz w:val="22"/>
          <w:szCs w:val="22"/>
        </w:rPr>
      </w:pPr>
    </w:p>
    <w:p w14:paraId="7CFEAA96" w14:textId="77777777" w:rsidR="00260ABE" w:rsidRPr="000F2BC9" w:rsidRDefault="00260ABE" w:rsidP="00260ABE">
      <w:pPr>
        <w:rPr>
          <w:rFonts w:cs="Arial"/>
          <w:sz w:val="22"/>
          <w:szCs w:val="22"/>
        </w:rPr>
      </w:pPr>
      <w:r w:rsidRPr="000F2BC9">
        <w:rPr>
          <w:rFonts w:cs="Arial"/>
          <w:noProof/>
          <w:sz w:val="22"/>
          <w:szCs w:val="22"/>
        </w:rPr>
        <w:drawing>
          <wp:inline distT="0" distB="0" distL="0" distR="0" wp14:anchorId="1FF3D568" wp14:editId="684EC0BC">
            <wp:extent cx="853440" cy="372110"/>
            <wp:effectExtent l="0" t="0" r="3810" b="8890"/>
            <wp:docPr id="191110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372110"/>
                    </a:xfrm>
                    <a:prstGeom prst="rect">
                      <a:avLst/>
                    </a:prstGeom>
                    <a:noFill/>
                  </pic:spPr>
                </pic:pic>
              </a:graphicData>
            </a:graphic>
          </wp:inline>
        </w:drawing>
      </w:r>
    </w:p>
    <w:p w14:paraId="50E34589" w14:textId="77777777" w:rsidR="00260ABE" w:rsidRPr="000F2BC9" w:rsidRDefault="00260ABE" w:rsidP="00260ABE">
      <w:pPr>
        <w:rPr>
          <w:rFonts w:cs="Arial"/>
          <w:sz w:val="22"/>
          <w:szCs w:val="22"/>
        </w:rPr>
      </w:pPr>
      <w:r w:rsidRPr="000F2BC9">
        <w:rPr>
          <w:rFonts w:cs="Arial"/>
          <w:noProof/>
          <w:sz w:val="22"/>
          <w:szCs w:val="22"/>
        </w:rPr>
        <w:drawing>
          <wp:inline distT="0" distB="0" distL="0" distR="0" wp14:anchorId="3044D0DA" wp14:editId="5B0D0BE4">
            <wp:extent cx="5734050" cy="704850"/>
            <wp:effectExtent l="0" t="0" r="0" b="0"/>
            <wp:docPr id="944740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704850"/>
                    </a:xfrm>
                    <a:prstGeom prst="rect">
                      <a:avLst/>
                    </a:prstGeom>
                    <a:noFill/>
                    <a:ln>
                      <a:noFill/>
                    </a:ln>
                  </pic:spPr>
                </pic:pic>
              </a:graphicData>
            </a:graphic>
          </wp:inline>
        </w:drawing>
      </w:r>
      <w:r w:rsidRPr="000F2BC9">
        <w:rPr>
          <w:rFonts w:cs="Arial"/>
          <w:sz w:val="22"/>
          <w:szCs w:val="22"/>
        </w:rPr>
        <w:t xml:space="preserve"> </w:t>
      </w:r>
      <w:r w:rsidRPr="000F2BC9">
        <w:rPr>
          <w:rFonts w:cs="Arial"/>
          <w:sz w:val="22"/>
          <w:szCs w:val="22"/>
        </w:rPr>
        <w:br w:type="page"/>
      </w:r>
    </w:p>
    <w:p w14:paraId="39EF7B27" w14:textId="46BEA241" w:rsidR="00260ABE" w:rsidRPr="000F2BC9" w:rsidRDefault="00260ABE" w:rsidP="00260ABE">
      <w:pPr>
        <w:rPr>
          <w:rFonts w:cs="Arial"/>
          <w:b/>
          <w:bCs/>
          <w:color w:val="000000"/>
          <w:sz w:val="22"/>
          <w:szCs w:val="22"/>
          <w:lang w:eastAsia="en-GB"/>
        </w:rPr>
      </w:pPr>
      <w:r w:rsidRPr="000F2BC9">
        <w:rPr>
          <w:rFonts w:cs="Arial"/>
          <w:b/>
          <w:bCs/>
          <w:color w:val="000000"/>
          <w:sz w:val="22"/>
          <w:szCs w:val="22"/>
          <w:lang w:eastAsia="en-GB"/>
        </w:rPr>
        <w:lastRenderedPageBreak/>
        <w:t>Accounting Statements 2024/2025 for the Charter Trustees of High Wycombe</w:t>
      </w:r>
    </w:p>
    <w:p w14:paraId="33544D9A" w14:textId="77777777" w:rsidR="00260ABE" w:rsidRPr="000F2BC9" w:rsidRDefault="00260ABE" w:rsidP="00260ABE">
      <w:pPr>
        <w:rPr>
          <w:rFonts w:cs="Arial"/>
          <w:sz w:val="22"/>
          <w:szCs w:val="22"/>
        </w:rPr>
      </w:pPr>
      <w:r w:rsidRPr="000F2BC9">
        <w:rPr>
          <w:rFonts w:cs="Arial"/>
          <w:sz w:val="22"/>
          <w:szCs w:val="22"/>
        </w:rPr>
        <w:t>It is certified that for the year ended 31 March 2025 the Accounting Statement in this Annual Governance and Accountability Return has been prepared on a receipts and payments basis following the guidance in the Government and Accountability for Smaller Authorities – a Practitioners’ Guide to Proper Practices and presents fairly the financial position of this authority.</w:t>
      </w:r>
    </w:p>
    <w:tbl>
      <w:tblPr>
        <w:tblStyle w:val="TableGrid"/>
        <w:tblW w:w="8892" w:type="dxa"/>
        <w:tblLook w:val="04A0" w:firstRow="1" w:lastRow="0" w:firstColumn="1" w:lastColumn="0" w:noHBand="0" w:noVBand="1"/>
      </w:tblPr>
      <w:tblGrid>
        <w:gridCol w:w="4900"/>
        <w:gridCol w:w="1843"/>
        <w:gridCol w:w="2149"/>
      </w:tblGrid>
      <w:tr w:rsidR="00260ABE" w:rsidRPr="000F2BC9" w14:paraId="790D8C1F" w14:textId="77777777" w:rsidTr="00260ABE">
        <w:trPr>
          <w:trHeight w:val="310"/>
        </w:trPr>
        <w:tc>
          <w:tcPr>
            <w:tcW w:w="4900" w:type="dxa"/>
            <w:noWrap/>
            <w:hideMark/>
          </w:tcPr>
          <w:p w14:paraId="4431DCE5" w14:textId="77777777" w:rsidR="00260ABE" w:rsidRPr="000F2BC9" w:rsidRDefault="00260ABE" w:rsidP="00E80817">
            <w:pPr>
              <w:rPr>
                <w:rFonts w:cs="Arial"/>
                <w:sz w:val="22"/>
                <w:szCs w:val="22"/>
                <w:lang w:eastAsia="en-GB"/>
              </w:rPr>
            </w:pPr>
          </w:p>
        </w:tc>
        <w:tc>
          <w:tcPr>
            <w:tcW w:w="3992" w:type="dxa"/>
            <w:gridSpan w:val="2"/>
            <w:noWrap/>
            <w:hideMark/>
          </w:tcPr>
          <w:p w14:paraId="47F40FC3" w14:textId="77777777" w:rsidR="00260ABE" w:rsidRPr="000F2BC9" w:rsidRDefault="00260ABE" w:rsidP="00E80817">
            <w:pPr>
              <w:jc w:val="center"/>
              <w:rPr>
                <w:rFonts w:cs="Arial"/>
                <w:b/>
                <w:bCs/>
                <w:color w:val="000000"/>
                <w:sz w:val="22"/>
                <w:szCs w:val="22"/>
                <w:lang w:eastAsia="en-GB"/>
              </w:rPr>
            </w:pPr>
            <w:r w:rsidRPr="000F2BC9">
              <w:rPr>
                <w:rFonts w:cs="Arial"/>
                <w:b/>
                <w:bCs/>
                <w:color w:val="000000"/>
                <w:sz w:val="22"/>
                <w:szCs w:val="22"/>
                <w:lang w:eastAsia="en-GB"/>
              </w:rPr>
              <w:t xml:space="preserve">Year ending </w:t>
            </w:r>
          </w:p>
        </w:tc>
      </w:tr>
      <w:tr w:rsidR="00260ABE" w:rsidRPr="000F2BC9" w14:paraId="7BEFCD7C" w14:textId="77777777" w:rsidTr="00260ABE">
        <w:trPr>
          <w:trHeight w:val="310"/>
        </w:trPr>
        <w:tc>
          <w:tcPr>
            <w:tcW w:w="4900" w:type="dxa"/>
            <w:noWrap/>
            <w:hideMark/>
          </w:tcPr>
          <w:p w14:paraId="17C56AC3" w14:textId="77777777" w:rsidR="00260ABE" w:rsidRPr="000F2BC9" w:rsidRDefault="00260ABE" w:rsidP="00E80817">
            <w:pPr>
              <w:rPr>
                <w:rFonts w:cs="Arial"/>
                <w:sz w:val="22"/>
                <w:szCs w:val="22"/>
                <w:lang w:eastAsia="en-GB"/>
              </w:rPr>
            </w:pPr>
          </w:p>
        </w:tc>
        <w:tc>
          <w:tcPr>
            <w:tcW w:w="1843" w:type="dxa"/>
            <w:noWrap/>
            <w:hideMark/>
          </w:tcPr>
          <w:p w14:paraId="0B9D8B17"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31 March 2024</w:t>
            </w:r>
          </w:p>
        </w:tc>
        <w:tc>
          <w:tcPr>
            <w:tcW w:w="2149" w:type="dxa"/>
            <w:noWrap/>
            <w:hideMark/>
          </w:tcPr>
          <w:p w14:paraId="35EDB970"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31 March 2025</w:t>
            </w:r>
          </w:p>
        </w:tc>
      </w:tr>
      <w:tr w:rsidR="00260ABE" w:rsidRPr="000F2BC9" w14:paraId="3309D99E" w14:textId="77777777" w:rsidTr="00260ABE">
        <w:trPr>
          <w:trHeight w:val="310"/>
        </w:trPr>
        <w:tc>
          <w:tcPr>
            <w:tcW w:w="4900" w:type="dxa"/>
            <w:noWrap/>
            <w:hideMark/>
          </w:tcPr>
          <w:p w14:paraId="39AAF90C" w14:textId="77777777" w:rsidR="00260ABE" w:rsidRPr="000F2BC9" w:rsidRDefault="00260ABE" w:rsidP="00E80817">
            <w:pPr>
              <w:rPr>
                <w:rFonts w:cs="Arial"/>
                <w:sz w:val="22"/>
                <w:szCs w:val="22"/>
                <w:lang w:eastAsia="en-GB"/>
              </w:rPr>
            </w:pPr>
          </w:p>
        </w:tc>
        <w:tc>
          <w:tcPr>
            <w:tcW w:w="1843" w:type="dxa"/>
            <w:noWrap/>
            <w:hideMark/>
          </w:tcPr>
          <w:p w14:paraId="6F210385" w14:textId="77777777" w:rsidR="00260ABE" w:rsidRPr="000F2BC9" w:rsidRDefault="00260ABE" w:rsidP="00E80817">
            <w:pPr>
              <w:rPr>
                <w:rFonts w:cs="Arial"/>
                <w:sz w:val="22"/>
                <w:szCs w:val="22"/>
                <w:lang w:eastAsia="en-GB"/>
              </w:rPr>
            </w:pPr>
          </w:p>
        </w:tc>
        <w:tc>
          <w:tcPr>
            <w:tcW w:w="2149" w:type="dxa"/>
            <w:noWrap/>
            <w:hideMark/>
          </w:tcPr>
          <w:p w14:paraId="6090EE11" w14:textId="77777777" w:rsidR="00260ABE" w:rsidRPr="000F2BC9" w:rsidRDefault="00260ABE" w:rsidP="00E80817">
            <w:pPr>
              <w:rPr>
                <w:rFonts w:cs="Arial"/>
                <w:sz w:val="22"/>
                <w:szCs w:val="22"/>
                <w:lang w:eastAsia="en-GB"/>
              </w:rPr>
            </w:pPr>
          </w:p>
        </w:tc>
      </w:tr>
      <w:tr w:rsidR="00260ABE" w:rsidRPr="000F2BC9" w14:paraId="514B9E28" w14:textId="77777777" w:rsidTr="00260ABE">
        <w:trPr>
          <w:trHeight w:val="310"/>
        </w:trPr>
        <w:tc>
          <w:tcPr>
            <w:tcW w:w="4900" w:type="dxa"/>
            <w:noWrap/>
            <w:hideMark/>
          </w:tcPr>
          <w:p w14:paraId="1BEE5B44"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Balances brought forward</w:t>
            </w:r>
          </w:p>
        </w:tc>
        <w:tc>
          <w:tcPr>
            <w:tcW w:w="1843" w:type="dxa"/>
            <w:noWrap/>
          </w:tcPr>
          <w:p w14:paraId="22300384"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£78,544</w:t>
            </w:r>
          </w:p>
        </w:tc>
        <w:tc>
          <w:tcPr>
            <w:tcW w:w="2149" w:type="dxa"/>
            <w:noWrap/>
          </w:tcPr>
          <w:p w14:paraId="2703A131"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£84,686</w:t>
            </w:r>
          </w:p>
        </w:tc>
      </w:tr>
      <w:tr w:rsidR="00260ABE" w:rsidRPr="000F2BC9" w14:paraId="46A8C969" w14:textId="77777777" w:rsidTr="00260ABE">
        <w:trPr>
          <w:trHeight w:val="310"/>
        </w:trPr>
        <w:tc>
          <w:tcPr>
            <w:tcW w:w="4900" w:type="dxa"/>
            <w:noWrap/>
            <w:hideMark/>
          </w:tcPr>
          <w:p w14:paraId="5CFF37B3" w14:textId="77777777" w:rsidR="00260ABE" w:rsidRPr="000F2BC9" w:rsidRDefault="00260ABE" w:rsidP="00E80817">
            <w:pPr>
              <w:rPr>
                <w:rFonts w:cs="Arial"/>
                <w:sz w:val="22"/>
                <w:szCs w:val="22"/>
                <w:lang w:eastAsia="en-GB"/>
              </w:rPr>
            </w:pPr>
          </w:p>
        </w:tc>
        <w:tc>
          <w:tcPr>
            <w:tcW w:w="1843" w:type="dxa"/>
            <w:noWrap/>
          </w:tcPr>
          <w:p w14:paraId="4608BFB2" w14:textId="77777777" w:rsidR="00260ABE" w:rsidRPr="000F2BC9" w:rsidRDefault="00260ABE" w:rsidP="00E80817">
            <w:pPr>
              <w:rPr>
                <w:rFonts w:cs="Arial"/>
                <w:sz w:val="22"/>
                <w:szCs w:val="22"/>
                <w:lang w:eastAsia="en-GB"/>
              </w:rPr>
            </w:pPr>
          </w:p>
        </w:tc>
        <w:tc>
          <w:tcPr>
            <w:tcW w:w="2149" w:type="dxa"/>
            <w:noWrap/>
          </w:tcPr>
          <w:p w14:paraId="58AED832" w14:textId="77777777" w:rsidR="00260ABE" w:rsidRPr="000F2BC9" w:rsidRDefault="00260ABE" w:rsidP="00E80817">
            <w:pPr>
              <w:jc w:val="center"/>
              <w:rPr>
                <w:rFonts w:cs="Arial"/>
                <w:sz w:val="22"/>
                <w:szCs w:val="22"/>
                <w:lang w:eastAsia="en-GB"/>
              </w:rPr>
            </w:pPr>
          </w:p>
        </w:tc>
      </w:tr>
      <w:tr w:rsidR="00260ABE" w:rsidRPr="000F2BC9" w14:paraId="0D2C7E0C" w14:textId="77777777" w:rsidTr="00260ABE">
        <w:trPr>
          <w:trHeight w:val="310"/>
        </w:trPr>
        <w:tc>
          <w:tcPr>
            <w:tcW w:w="4900" w:type="dxa"/>
            <w:noWrap/>
            <w:hideMark/>
          </w:tcPr>
          <w:p w14:paraId="5443936A"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Precept or Rates and Levies</w:t>
            </w:r>
          </w:p>
        </w:tc>
        <w:tc>
          <w:tcPr>
            <w:tcW w:w="1843" w:type="dxa"/>
            <w:noWrap/>
          </w:tcPr>
          <w:p w14:paraId="3F7B3448"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£59200</w:t>
            </w:r>
          </w:p>
        </w:tc>
        <w:tc>
          <w:tcPr>
            <w:tcW w:w="2149" w:type="dxa"/>
            <w:noWrap/>
          </w:tcPr>
          <w:p w14:paraId="749181C6"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£59,200</w:t>
            </w:r>
          </w:p>
        </w:tc>
      </w:tr>
      <w:tr w:rsidR="00260ABE" w:rsidRPr="000F2BC9" w14:paraId="60727EC9" w14:textId="77777777" w:rsidTr="00260ABE">
        <w:trPr>
          <w:trHeight w:val="310"/>
        </w:trPr>
        <w:tc>
          <w:tcPr>
            <w:tcW w:w="4900" w:type="dxa"/>
            <w:noWrap/>
            <w:hideMark/>
          </w:tcPr>
          <w:p w14:paraId="7EEC423C" w14:textId="77777777" w:rsidR="00260ABE" w:rsidRPr="000F2BC9" w:rsidRDefault="00260ABE" w:rsidP="00E80817">
            <w:pPr>
              <w:jc w:val="right"/>
              <w:rPr>
                <w:rFonts w:cs="Arial"/>
                <w:color w:val="000000"/>
                <w:sz w:val="22"/>
                <w:szCs w:val="22"/>
                <w:lang w:eastAsia="en-GB"/>
              </w:rPr>
            </w:pPr>
          </w:p>
        </w:tc>
        <w:tc>
          <w:tcPr>
            <w:tcW w:w="1843" w:type="dxa"/>
            <w:noWrap/>
          </w:tcPr>
          <w:p w14:paraId="48B5FA9F" w14:textId="77777777" w:rsidR="00260ABE" w:rsidRPr="000F2BC9" w:rsidRDefault="00260ABE" w:rsidP="00E80817">
            <w:pPr>
              <w:rPr>
                <w:rFonts w:cs="Arial"/>
                <w:sz w:val="22"/>
                <w:szCs w:val="22"/>
                <w:lang w:eastAsia="en-GB"/>
              </w:rPr>
            </w:pPr>
          </w:p>
        </w:tc>
        <w:tc>
          <w:tcPr>
            <w:tcW w:w="2149" w:type="dxa"/>
            <w:noWrap/>
          </w:tcPr>
          <w:p w14:paraId="085C854D" w14:textId="77777777" w:rsidR="00260ABE" w:rsidRPr="000F2BC9" w:rsidRDefault="00260ABE" w:rsidP="00E80817">
            <w:pPr>
              <w:jc w:val="center"/>
              <w:rPr>
                <w:rFonts w:cs="Arial"/>
                <w:sz w:val="22"/>
                <w:szCs w:val="22"/>
                <w:lang w:eastAsia="en-GB"/>
              </w:rPr>
            </w:pPr>
          </w:p>
        </w:tc>
      </w:tr>
      <w:tr w:rsidR="00260ABE" w:rsidRPr="000F2BC9" w14:paraId="5BBB0B77" w14:textId="77777777" w:rsidTr="00260ABE">
        <w:trPr>
          <w:trHeight w:val="310"/>
        </w:trPr>
        <w:tc>
          <w:tcPr>
            <w:tcW w:w="4900" w:type="dxa"/>
            <w:noWrap/>
            <w:hideMark/>
          </w:tcPr>
          <w:p w14:paraId="2376DE7B"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Total other receipts (see Note 1 below)</w:t>
            </w:r>
          </w:p>
        </w:tc>
        <w:tc>
          <w:tcPr>
            <w:tcW w:w="1843" w:type="dxa"/>
            <w:noWrap/>
          </w:tcPr>
          <w:p w14:paraId="2241D905"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£12,624</w:t>
            </w:r>
          </w:p>
        </w:tc>
        <w:tc>
          <w:tcPr>
            <w:tcW w:w="2149" w:type="dxa"/>
            <w:noWrap/>
          </w:tcPr>
          <w:p w14:paraId="532F6178"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£3,101</w:t>
            </w:r>
          </w:p>
        </w:tc>
      </w:tr>
      <w:tr w:rsidR="00260ABE" w:rsidRPr="000F2BC9" w14:paraId="4D6AC700" w14:textId="77777777" w:rsidTr="00260ABE">
        <w:trPr>
          <w:trHeight w:val="310"/>
        </w:trPr>
        <w:tc>
          <w:tcPr>
            <w:tcW w:w="4900" w:type="dxa"/>
            <w:noWrap/>
            <w:hideMark/>
          </w:tcPr>
          <w:p w14:paraId="31B3AA06" w14:textId="77777777" w:rsidR="00260ABE" w:rsidRPr="000F2BC9" w:rsidRDefault="00260ABE" w:rsidP="00E80817">
            <w:pPr>
              <w:jc w:val="right"/>
              <w:rPr>
                <w:rFonts w:cs="Arial"/>
                <w:color w:val="000000"/>
                <w:sz w:val="22"/>
                <w:szCs w:val="22"/>
                <w:lang w:eastAsia="en-GB"/>
              </w:rPr>
            </w:pPr>
          </w:p>
        </w:tc>
        <w:tc>
          <w:tcPr>
            <w:tcW w:w="1843" w:type="dxa"/>
            <w:noWrap/>
          </w:tcPr>
          <w:p w14:paraId="548E8132" w14:textId="77777777" w:rsidR="00260ABE" w:rsidRPr="000F2BC9" w:rsidRDefault="00260ABE" w:rsidP="00E80817">
            <w:pPr>
              <w:rPr>
                <w:rFonts w:cs="Arial"/>
                <w:sz w:val="22"/>
                <w:szCs w:val="22"/>
                <w:lang w:eastAsia="en-GB"/>
              </w:rPr>
            </w:pPr>
          </w:p>
        </w:tc>
        <w:tc>
          <w:tcPr>
            <w:tcW w:w="2149" w:type="dxa"/>
            <w:noWrap/>
          </w:tcPr>
          <w:p w14:paraId="79FF2CE8" w14:textId="77777777" w:rsidR="00260ABE" w:rsidRPr="000F2BC9" w:rsidRDefault="00260ABE" w:rsidP="00E80817">
            <w:pPr>
              <w:jc w:val="center"/>
              <w:rPr>
                <w:rFonts w:cs="Arial"/>
                <w:sz w:val="22"/>
                <w:szCs w:val="22"/>
                <w:lang w:eastAsia="en-GB"/>
              </w:rPr>
            </w:pPr>
          </w:p>
        </w:tc>
      </w:tr>
      <w:tr w:rsidR="00260ABE" w:rsidRPr="000F2BC9" w14:paraId="7CAF2983" w14:textId="77777777" w:rsidTr="00260ABE">
        <w:trPr>
          <w:trHeight w:val="310"/>
        </w:trPr>
        <w:tc>
          <w:tcPr>
            <w:tcW w:w="4900" w:type="dxa"/>
            <w:noWrap/>
            <w:hideMark/>
          </w:tcPr>
          <w:p w14:paraId="14613B9F"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Staff costs</w:t>
            </w:r>
          </w:p>
        </w:tc>
        <w:tc>
          <w:tcPr>
            <w:tcW w:w="1843" w:type="dxa"/>
            <w:noWrap/>
          </w:tcPr>
          <w:p w14:paraId="7138F676"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£21,436</w:t>
            </w:r>
          </w:p>
        </w:tc>
        <w:tc>
          <w:tcPr>
            <w:tcW w:w="2149" w:type="dxa"/>
            <w:noWrap/>
          </w:tcPr>
          <w:p w14:paraId="3153F372"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£22,088</w:t>
            </w:r>
          </w:p>
        </w:tc>
      </w:tr>
      <w:tr w:rsidR="00260ABE" w:rsidRPr="000F2BC9" w14:paraId="0404BC0A" w14:textId="77777777" w:rsidTr="00260ABE">
        <w:trPr>
          <w:trHeight w:val="310"/>
        </w:trPr>
        <w:tc>
          <w:tcPr>
            <w:tcW w:w="4900" w:type="dxa"/>
            <w:noWrap/>
            <w:hideMark/>
          </w:tcPr>
          <w:p w14:paraId="66D88345" w14:textId="77777777" w:rsidR="00260ABE" w:rsidRPr="000F2BC9" w:rsidRDefault="00260ABE" w:rsidP="00E80817">
            <w:pPr>
              <w:rPr>
                <w:rFonts w:cs="Arial"/>
                <w:sz w:val="22"/>
                <w:szCs w:val="22"/>
                <w:lang w:eastAsia="en-GB"/>
              </w:rPr>
            </w:pPr>
          </w:p>
        </w:tc>
        <w:tc>
          <w:tcPr>
            <w:tcW w:w="1843" w:type="dxa"/>
            <w:noWrap/>
          </w:tcPr>
          <w:p w14:paraId="1B30D180" w14:textId="77777777" w:rsidR="00260ABE" w:rsidRPr="000F2BC9" w:rsidRDefault="00260ABE" w:rsidP="00E80817">
            <w:pPr>
              <w:rPr>
                <w:rFonts w:cs="Arial"/>
                <w:sz w:val="22"/>
                <w:szCs w:val="22"/>
                <w:lang w:eastAsia="en-GB"/>
              </w:rPr>
            </w:pPr>
          </w:p>
        </w:tc>
        <w:tc>
          <w:tcPr>
            <w:tcW w:w="2149" w:type="dxa"/>
            <w:noWrap/>
          </w:tcPr>
          <w:p w14:paraId="3AE1D066" w14:textId="77777777" w:rsidR="00260ABE" w:rsidRPr="000F2BC9" w:rsidRDefault="00260ABE" w:rsidP="00E80817">
            <w:pPr>
              <w:jc w:val="center"/>
              <w:rPr>
                <w:rFonts w:cs="Arial"/>
                <w:sz w:val="22"/>
                <w:szCs w:val="22"/>
                <w:lang w:eastAsia="en-GB"/>
              </w:rPr>
            </w:pPr>
          </w:p>
        </w:tc>
      </w:tr>
      <w:tr w:rsidR="00260ABE" w:rsidRPr="000F2BC9" w14:paraId="3BEB21D3" w14:textId="77777777" w:rsidTr="00260ABE">
        <w:trPr>
          <w:trHeight w:val="310"/>
        </w:trPr>
        <w:tc>
          <w:tcPr>
            <w:tcW w:w="4900" w:type="dxa"/>
            <w:noWrap/>
            <w:hideMark/>
          </w:tcPr>
          <w:p w14:paraId="44AE7D16" w14:textId="4B6D9A20"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Loan interest / capital repayments</w:t>
            </w:r>
          </w:p>
        </w:tc>
        <w:tc>
          <w:tcPr>
            <w:tcW w:w="1843" w:type="dxa"/>
            <w:noWrap/>
          </w:tcPr>
          <w:p w14:paraId="75018A55"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£0</w:t>
            </w:r>
          </w:p>
        </w:tc>
        <w:tc>
          <w:tcPr>
            <w:tcW w:w="2149" w:type="dxa"/>
            <w:noWrap/>
          </w:tcPr>
          <w:p w14:paraId="5724DACF" w14:textId="77777777" w:rsidR="00260ABE" w:rsidRPr="000F2BC9" w:rsidRDefault="00260ABE" w:rsidP="00E80817">
            <w:pPr>
              <w:jc w:val="center"/>
              <w:rPr>
                <w:rFonts w:cs="Arial"/>
                <w:sz w:val="22"/>
                <w:szCs w:val="22"/>
                <w:lang w:eastAsia="en-GB"/>
              </w:rPr>
            </w:pPr>
            <w:r w:rsidRPr="000F2BC9">
              <w:rPr>
                <w:rFonts w:cs="Arial"/>
                <w:sz w:val="22"/>
                <w:szCs w:val="22"/>
                <w:lang w:eastAsia="en-GB"/>
              </w:rPr>
              <w:t>£0</w:t>
            </w:r>
          </w:p>
        </w:tc>
      </w:tr>
      <w:tr w:rsidR="00260ABE" w:rsidRPr="000F2BC9" w14:paraId="0214B085" w14:textId="77777777" w:rsidTr="00260ABE">
        <w:trPr>
          <w:trHeight w:val="310"/>
        </w:trPr>
        <w:tc>
          <w:tcPr>
            <w:tcW w:w="4900" w:type="dxa"/>
            <w:noWrap/>
            <w:hideMark/>
          </w:tcPr>
          <w:p w14:paraId="467D6156" w14:textId="77777777" w:rsidR="00260ABE" w:rsidRPr="000F2BC9" w:rsidRDefault="00260ABE" w:rsidP="00E80817">
            <w:pPr>
              <w:rPr>
                <w:rFonts w:cs="Arial"/>
                <w:sz w:val="22"/>
                <w:szCs w:val="22"/>
                <w:lang w:eastAsia="en-GB"/>
              </w:rPr>
            </w:pPr>
          </w:p>
        </w:tc>
        <w:tc>
          <w:tcPr>
            <w:tcW w:w="1843" w:type="dxa"/>
            <w:noWrap/>
          </w:tcPr>
          <w:p w14:paraId="530BF73C" w14:textId="77777777" w:rsidR="00260ABE" w:rsidRPr="000F2BC9" w:rsidRDefault="00260ABE" w:rsidP="00E80817">
            <w:pPr>
              <w:rPr>
                <w:rFonts w:cs="Arial"/>
                <w:sz w:val="22"/>
                <w:szCs w:val="22"/>
                <w:lang w:eastAsia="en-GB"/>
              </w:rPr>
            </w:pPr>
          </w:p>
        </w:tc>
        <w:tc>
          <w:tcPr>
            <w:tcW w:w="2149" w:type="dxa"/>
            <w:noWrap/>
          </w:tcPr>
          <w:p w14:paraId="0D188E38" w14:textId="77777777" w:rsidR="00260ABE" w:rsidRPr="000F2BC9" w:rsidRDefault="00260ABE" w:rsidP="00E80817">
            <w:pPr>
              <w:jc w:val="center"/>
              <w:rPr>
                <w:rFonts w:cs="Arial"/>
                <w:sz w:val="22"/>
                <w:szCs w:val="22"/>
                <w:lang w:eastAsia="en-GB"/>
              </w:rPr>
            </w:pPr>
          </w:p>
        </w:tc>
      </w:tr>
      <w:tr w:rsidR="00260ABE" w:rsidRPr="000F2BC9" w14:paraId="6A7676B9" w14:textId="77777777" w:rsidTr="00260ABE">
        <w:trPr>
          <w:trHeight w:val="310"/>
        </w:trPr>
        <w:tc>
          <w:tcPr>
            <w:tcW w:w="4900" w:type="dxa"/>
            <w:noWrap/>
            <w:hideMark/>
          </w:tcPr>
          <w:p w14:paraId="6EC49E4D"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All other payments</w:t>
            </w:r>
          </w:p>
        </w:tc>
        <w:tc>
          <w:tcPr>
            <w:tcW w:w="1843" w:type="dxa"/>
            <w:noWrap/>
          </w:tcPr>
          <w:p w14:paraId="07F9F4D4"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£44,246</w:t>
            </w:r>
          </w:p>
        </w:tc>
        <w:tc>
          <w:tcPr>
            <w:tcW w:w="2149" w:type="dxa"/>
            <w:noWrap/>
          </w:tcPr>
          <w:p w14:paraId="1B320F02"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£46,016</w:t>
            </w:r>
          </w:p>
        </w:tc>
      </w:tr>
      <w:tr w:rsidR="00260ABE" w:rsidRPr="000F2BC9" w14:paraId="4B69D27E" w14:textId="77777777" w:rsidTr="00260ABE">
        <w:trPr>
          <w:trHeight w:val="310"/>
        </w:trPr>
        <w:tc>
          <w:tcPr>
            <w:tcW w:w="4900" w:type="dxa"/>
            <w:noWrap/>
            <w:hideMark/>
          </w:tcPr>
          <w:p w14:paraId="5DB57D7C" w14:textId="77777777" w:rsidR="00260ABE" w:rsidRPr="000F2BC9" w:rsidRDefault="00260ABE" w:rsidP="00E80817">
            <w:pPr>
              <w:rPr>
                <w:rFonts w:cs="Arial"/>
                <w:sz w:val="22"/>
                <w:szCs w:val="22"/>
                <w:lang w:eastAsia="en-GB"/>
              </w:rPr>
            </w:pPr>
          </w:p>
        </w:tc>
        <w:tc>
          <w:tcPr>
            <w:tcW w:w="1843" w:type="dxa"/>
            <w:noWrap/>
          </w:tcPr>
          <w:p w14:paraId="169BD591" w14:textId="77777777" w:rsidR="00260ABE" w:rsidRPr="000F2BC9" w:rsidRDefault="00260ABE" w:rsidP="00E80817">
            <w:pPr>
              <w:rPr>
                <w:rFonts w:cs="Arial"/>
                <w:sz w:val="22"/>
                <w:szCs w:val="22"/>
                <w:lang w:eastAsia="en-GB"/>
              </w:rPr>
            </w:pPr>
          </w:p>
        </w:tc>
        <w:tc>
          <w:tcPr>
            <w:tcW w:w="2149" w:type="dxa"/>
            <w:noWrap/>
          </w:tcPr>
          <w:p w14:paraId="735CD525" w14:textId="77777777" w:rsidR="00260ABE" w:rsidRPr="000F2BC9" w:rsidRDefault="00260ABE" w:rsidP="00E80817">
            <w:pPr>
              <w:jc w:val="center"/>
              <w:rPr>
                <w:rFonts w:cs="Arial"/>
                <w:sz w:val="22"/>
                <w:szCs w:val="22"/>
                <w:lang w:eastAsia="en-GB"/>
              </w:rPr>
            </w:pPr>
          </w:p>
        </w:tc>
      </w:tr>
      <w:tr w:rsidR="00260ABE" w:rsidRPr="000F2BC9" w14:paraId="0F33AE27" w14:textId="77777777" w:rsidTr="00260ABE">
        <w:trPr>
          <w:trHeight w:val="310"/>
        </w:trPr>
        <w:tc>
          <w:tcPr>
            <w:tcW w:w="4900" w:type="dxa"/>
            <w:noWrap/>
            <w:hideMark/>
          </w:tcPr>
          <w:p w14:paraId="35BD14E6"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Balances carried forward</w:t>
            </w:r>
          </w:p>
        </w:tc>
        <w:tc>
          <w:tcPr>
            <w:tcW w:w="1843" w:type="dxa"/>
            <w:noWrap/>
          </w:tcPr>
          <w:p w14:paraId="31D78F53"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£84,686</w:t>
            </w:r>
          </w:p>
        </w:tc>
        <w:tc>
          <w:tcPr>
            <w:tcW w:w="2149" w:type="dxa"/>
            <w:noWrap/>
          </w:tcPr>
          <w:p w14:paraId="35A23FD7"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£78,882</w:t>
            </w:r>
          </w:p>
          <w:p w14:paraId="2C77E908"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(see note 2 below)</w:t>
            </w:r>
          </w:p>
        </w:tc>
      </w:tr>
      <w:tr w:rsidR="00260ABE" w:rsidRPr="000F2BC9" w14:paraId="1743E2EC" w14:textId="77777777" w:rsidTr="00260ABE">
        <w:trPr>
          <w:trHeight w:val="310"/>
        </w:trPr>
        <w:tc>
          <w:tcPr>
            <w:tcW w:w="4900" w:type="dxa"/>
            <w:noWrap/>
            <w:hideMark/>
          </w:tcPr>
          <w:p w14:paraId="4CACC444" w14:textId="77777777" w:rsidR="00260ABE" w:rsidRPr="000F2BC9" w:rsidRDefault="00260ABE" w:rsidP="00E80817">
            <w:pPr>
              <w:rPr>
                <w:rFonts w:cs="Arial"/>
                <w:sz w:val="22"/>
                <w:szCs w:val="22"/>
                <w:lang w:eastAsia="en-GB"/>
              </w:rPr>
            </w:pPr>
          </w:p>
        </w:tc>
        <w:tc>
          <w:tcPr>
            <w:tcW w:w="1843" w:type="dxa"/>
            <w:noWrap/>
          </w:tcPr>
          <w:p w14:paraId="1AF24417" w14:textId="77777777" w:rsidR="00260ABE" w:rsidRPr="000F2BC9" w:rsidRDefault="00260ABE" w:rsidP="00E80817">
            <w:pPr>
              <w:rPr>
                <w:rFonts w:cs="Arial"/>
                <w:sz w:val="22"/>
                <w:szCs w:val="22"/>
                <w:lang w:eastAsia="en-GB"/>
              </w:rPr>
            </w:pPr>
          </w:p>
        </w:tc>
        <w:tc>
          <w:tcPr>
            <w:tcW w:w="2149" w:type="dxa"/>
            <w:noWrap/>
          </w:tcPr>
          <w:p w14:paraId="5B2AE299" w14:textId="77777777" w:rsidR="00260ABE" w:rsidRPr="000F2BC9" w:rsidRDefault="00260ABE" w:rsidP="00E80817">
            <w:pPr>
              <w:jc w:val="center"/>
              <w:rPr>
                <w:rFonts w:cs="Arial"/>
                <w:sz w:val="22"/>
                <w:szCs w:val="22"/>
                <w:lang w:eastAsia="en-GB"/>
              </w:rPr>
            </w:pPr>
          </w:p>
        </w:tc>
      </w:tr>
      <w:tr w:rsidR="00260ABE" w:rsidRPr="000F2BC9" w14:paraId="76829F3F" w14:textId="77777777" w:rsidTr="00260ABE">
        <w:trPr>
          <w:trHeight w:val="310"/>
        </w:trPr>
        <w:tc>
          <w:tcPr>
            <w:tcW w:w="4900" w:type="dxa"/>
            <w:noWrap/>
            <w:hideMark/>
          </w:tcPr>
          <w:p w14:paraId="22653B52"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 xml:space="preserve">Total value of cash and </w:t>
            </w:r>
            <w:proofErr w:type="gramStart"/>
            <w:r w:rsidRPr="000F2BC9">
              <w:rPr>
                <w:rFonts w:cs="Arial"/>
                <w:color w:val="000000"/>
                <w:sz w:val="22"/>
                <w:szCs w:val="22"/>
                <w:lang w:eastAsia="en-GB"/>
              </w:rPr>
              <w:t>short term</w:t>
            </w:r>
            <w:proofErr w:type="gramEnd"/>
            <w:r w:rsidRPr="000F2BC9">
              <w:rPr>
                <w:rFonts w:cs="Arial"/>
                <w:color w:val="000000"/>
                <w:sz w:val="22"/>
                <w:szCs w:val="22"/>
                <w:lang w:eastAsia="en-GB"/>
              </w:rPr>
              <w:t xml:space="preserve"> investments</w:t>
            </w:r>
          </w:p>
        </w:tc>
        <w:tc>
          <w:tcPr>
            <w:tcW w:w="1843" w:type="dxa"/>
            <w:noWrap/>
          </w:tcPr>
          <w:p w14:paraId="20A18C7C"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£84,686</w:t>
            </w:r>
          </w:p>
        </w:tc>
        <w:tc>
          <w:tcPr>
            <w:tcW w:w="2149" w:type="dxa"/>
            <w:noWrap/>
          </w:tcPr>
          <w:p w14:paraId="709746C3"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£78,882</w:t>
            </w:r>
          </w:p>
        </w:tc>
      </w:tr>
      <w:tr w:rsidR="00260ABE" w:rsidRPr="000F2BC9" w14:paraId="214F5766" w14:textId="77777777" w:rsidTr="00260ABE">
        <w:trPr>
          <w:trHeight w:val="310"/>
        </w:trPr>
        <w:tc>
          <w:tcPr>
            <w:tcW w:w="4900" w:type="dxa"/>
            <w:noWrap/>
            <w:hideMark/>
          </w:tcPr>
          <w:p w14:paraId="0C243032" w14:textId="77777777" w:rsidR="00260ABE" w:rsidRPr="000F2BC9" w:rsidRDefault="00260ABE" w:rsidP="00E80817">
            <w:pPr>
              <w:rPr>
                <w:rFonts w:cs="Arial"/>
                <w:sz w:val="22"/>
                <w:szCs w:val="22"/>
                <w:lang w:eastAsia="en-GB"/>
              </w:rPr>
            </w:pPr>
          </w:p>
        </w:tc>
        <w:tc>
          <w:tcPr>
            <w:tcW w:w="1843" w:type="dxa"/>
            <w:noWrap/>
          </w:tcPr>
          <w:p w14:paraId="6359AED3" w14:textId="77777777" w:rsidR="00260ABE" w:rsidRPr="000F2BC9" w:rsidRDefault="00260ABE" w:rsidP="00E80817">
            <w:pPr>
              <w:rPr>
                <w:rFonts w:cs="Arial"/>
                <w:sz w:val="22"/>
                <w:szCs w:val="22"/>
                <w:lang w:eastAsia="en-GB"/>
              </w:rPr>
            </w:pPr>
          </w:p>
        </w:tc>
        <w:tc>
          <w:tcPr>
            <w:tcW w:w="2149" w:type="dxa"/>
            <w:noWrap/>
          </w:tcPr>
          <w:p w14:paraId="0294CB7E" w14:textId="77777777" w:rsidR="00260ABE" w:rsidRPr="000F2BC9" w:rsidRDefault="00260ABE" w:rsidP="00E80817">
            <w:pPr>
              <w:jc w:val="center"/>
              <w:rPr>
                <w:rFonts w:cs="Arial"/>
                <w:sz w:val="22"/>
                <w:szCs w:val="22"/>
                <w:lang w:eastAsia="en-GB"/>
              </w:rPr>
            </w:pPr>
          </w:p>
        </w:tc>
      </w:tr>
      <w:tr w:rsidR="00260ABE" w:rsidRPr="000F2BC9" w14:paraId="39D7E89F" w14:textId="77777777" w:rsidTr="00260ABE">
        <w:trPr>
          <w:trHeight w:val="310"/>
        </w:trPr>
        <w:tc>
          <w:tcPr>
            <w:tcW w:w="4900" w:type="dxa"/>
            <w:noWrap/>
            <w:hideMark/>
          </w:tcPr>
          <w:p w14:paraId="7BD8A77D"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Total fixed Assets plus long term investments</w:t>
            </w:r>
          </w:p>
        </w:tc>
        <w:tc>
          <w:tcPr>
            <w:tcW w:w="1843" w:type="dxa"/>
            <w:noWrap/>
          </w:tcPr>
          <w:p w14:paraId="419E6989"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£497,805</w:t>
            </w:r>
          </w:p>
        </w:tc>
        <w:tc>
          <w:tcPr>
            <w:tcW w:w="2149" w:type="dxa"/>
            <w:noWrap/>
          </w:tcPr>
          <w:p w14:paraId="754381CF"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£497,805</w:t>
            </w:r>
          </w:p>
        </w:tc>
      </w:tr>
      <w:tr w:rsidR="00260ABE" w:rsidRPr="000F2BC9" w14:paraId="0ACA09D3" w14:textId="77777777" w:rsidTr="00260ABE">
        <w:trPr>
          <w:trHeight w:val="310"/>
        </w:trPr>
        <w:tc>
          <w:tcPr>
            <w:tcW w:w="4900" w:type="dxa"/>
            <w:noWrap/>
            <w:hideMark/>
          </w:tcPr>
          <w:p w14:paraId="2B03F082" w14:textId="77777777" w:rsidR="00260ABE" w:rsidRPr="000F2BC9" w:rsidRDefault="00260ABE" w:rsidP="00E80817">
            <w:pPr>
              <w:rPr>
                <w:rFonts w:cs="Arial"/>
                <w:sz w:val="22"/>
                <w:szCs w:val="22"/>
                <w:lang w:eastAsia="en-GB"/>
              </w:rPr>
            </w:pPr>
          </w:p>
        </w:tc>
        <w:tc>
          <w:tcPr>
            <w:tcW w:w="1843" w:type="dxa"/>
            <w:noWrap/>
            <w:hideMark/>
          </w:tcPr>
          <w:p w14:paraId="512E6F69" w14:textId="77777777" w:rsidR="00260ABE" w:rsidRPr="000F2BC9" w:rsidRDefault="00260ABE" w:rsidP="00E80817">
            <w:pPr>
              <w:rPr>
                <w:rFonts w:cs="Arial"/>
                <w:sz w:val="22"/>
                <w:szCs w:val="22"/>
                <w:lang w:eastAsia="en-GB"/>
              </w:rPr>
            </w:pPr>
          </w:p>
        </w:tc>
        <w:tc>
          <w:tcPr>
            <w:tcW w:w="2149" w:type="dxa"/>
            <w:noWrap/>
            <w:hideMark/>
          </w:tcPr>
          <w:p w14:paraId="7D74F438" w14:textId="77777777" w:rsidR="00260ABE" w:rsidRPr="000F2BC9" w:rsidRDefault="00260ABE" w:rsidP="00E80817">
            <w:pPr>
              <w:jc w:val="center"/>
              <w:rPr>
                <w:rFonts w:cs="Arial"/>
                <w:sz w:val="22"/>
                <w:szCs w:val="22"/>
                <w:lang w:eastAsia="en-GB"/>
              </w:rPr>
            </w:pPr>
          </w:p>
        </w:tc>
      </w:tr>
      <w:tr w:rsidR="00260ABE" w:rsidRPr="000F2BC9" w14:paraId="20E3EA45" w14:textId="77777777" w:rsidTr="00260ABE">
        <w:trPr>
          <w:trHeight w:val="310"/>
        </w:trPr>
        <w:tc>
          <w:tcPr>
            <w:tcW w:w="4900" w:type="dxa"/>
            <w:noWrap/>
            <w:hideMark/>
          </w:tcPr>
          <w:p w14:paraId="03E79256"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Total borrowings</w:t>
            </w:r>
          </w:p>
        </w:tc>
        <w:tc>
          <w:tcPr>
            <w:tcW w:w="1843" w:type="dxa"/>
            <w:noWrap/>
            <w:hideMark/>
          </w:tcPr>
          <w:p w14:paraId="65E5A6EF"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0</w:t>
            </w:r>
          </w:p>
        </w:tc>
        <w:tc>
          <w:tcPr>
            <w:tcW w:w="2149" w:type="dxa"/>
            <w:noWrap/>
            <w:hideMark/>
          </w:tcPr>
          <w:p w14:paraId="364219C8"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0</w:t>
            </w:r>
          </w:p>
        </w:tc>
      </w:tr>
    </w:tbl>
    <w:p w14:paraId="629F2006" w14:textId="77777777" w:rsidR="00260ABE" w:rsidRPr="000F2BC9" w:rsidRDefault="00260ABE" w:rsidP="00260ABE">
      <w:pPr>
        <w:rPr>
          <w:rFonts w:cs="Arial"/>
          <w:sz w:val="22"/>
          <w:szCs w:val="22"/>
        </w:rPr>
      </w:pPr>
    </w:p>
    <w:p w14:paraId="0D9C608C" w14:textId="77777777" w:rsidR="00260ABE" w:rsidRPr="000F2BC9" w:rsidRDefault="00260ABE" w:rsidP="00260ABE">
      <w:pPr>
        <w:rPr>
          <w:rFonts w:cs="Arial"/>
          <w:sz w:val="22"/>
          <w:szCs w:val="22"/>
        </w:rPr>
      </w:pPr>
      <w:r w:rsidRPr="000F2BC9">
        <w:rPr>
          <w:rFonts w:cs="Arial"/>
          <w:sz w:val="22"/>
          <w:szCs w:val="22"/>
        </w:rPr>
        <w:t>Notes:</w:t>
      </w:r>
    </w:p>
    <w:p w14:paraId="43309095" w14:textId="77777777" w:rsidR="00260ABE" w:rsidRPr="000F2BC9" w:rsidRDefault="00260ABE" w:rsidP="00260ABE">
      <w:pPr>
        <w:pStyle w:val="ListParagraph"/>
        <w:widowControl/>
        <w:numPr>
          <w:ilvl w:val="0"/>
          <w:numId w:val="23"/>
        </w:numPr>
        <w:spacing w:after="160" w:line="259" w:lineRule="auto"/>
        <w:contextualSpacing/>
        <w:rPr>
          <w:rFonts w:cs="Arial"/>
          <w:sz w:val="22"/>
          <w:szCs w:val="22"/>
        </w:rPr>
      </w:pPr>
      <w:r w:rsidRPr="000F2BC9">
        <w:rPr>
          <w:rFonts w:cs="Arial"/>
          <w:sz w:val="22"/>
          <w:szCs w:val="22"/>
        </w:rPr>
        <w:t>Explanation of Variance: In year ending 31 Mar 24 we were able to sort out some software issues with HMRC which resulted in the Charter Trustees receiving a VAT refund of £12,200.31 (backdated by 5 years). The income we received in the year ending 31 Mar was £3101 which comprised of £798 of deposit account interest and £2303 in VAT refunds.</w:t>
      </w:r>
    </w:p>
    <w:p w14:paraId="39278709" w14:textId="77777777" w:rsidR="00260ABE" w:rsidRPr="000F2BC9" w:rsidRDefault="00260ABE" w:rsidP="00260ABE">
      <w:pPr>
        <w:pStyle w:val="ListParagraph"/>
        <w:widowControl/>
        <w:numPr>
          <w:ilvl w:val="0"/>
          <w:numId w:val="23"/>
        </w:numPr>
        <w:spacing w:after="160" w:line="259" w:lineRule="auto"/>
        <w:contextualSpacing/>
        <w:rPr>
          <w:rFonts w:cs="Arial"/>
          <w:sz w:val="22"/>
          <w:szCs w:val="22"/>
        </w:rPr>
      </w:pPr>
      <w:r w:rsidRPr="000F2BC9">
        <w:rPr>
          <w:rFonts w:cs="Arial"/>
          <w:sz w:val="22"/>
          <w:szCs w:val="22"/>
        </w:rPr>
        <w:t>This balance includes £13K of Furlough funding which may need to be repaid to HMRC at a future date.</w:t>
      </w:r>
    </w:p>
    <w:p w14:paraId="3C74351E" w14:textId="77777777" w:rsidR="00260ABE" w:rsidRPr="000F2BC9" w:rsidRDefault="00260ABE" w:rsidP="00260ABE">
      <w:pPr>
        <w:rPr>
          <w:rFonts w:cs="Arial"/>
          <w:sz w:val="22"/>
          <w:szCs w:val="22"/>
        </w:rPr>
      </w:pPr>
    </w:p>
    <w:p w14:paraId="5126995D" w14:textId="77777777" w:rsidR="00260ABE" w:rsidRPr="000F2BC9" w:rsidRDefault="00260ABE" w:rsidP="00260ABE">
      <w:pPr>
        <w:rPr>
          <w:rFonts w:cs="Arial"/>
          <w:sz w:val="22"/>
          <w:szCs w:val="22"/>
        </w:rPr>
      </w:pPr>
    </w:p>
    <w:p w14:paraId="50D659FA" w14:textId="77777777" w:rsidR="00260ABE" w:rsidRPr="000F2BC9" w:rsidRDefault="00260ABE" w:rsidP="00260ABE">
      <w:pPr>
        <w:rPr>
          <w:rFonts w:cs="Arial"/>
          <w:sz w:val="22"/>
          <w:szCs w:val="22"/>
        </w:rPr>
      </w:pPr>
      <w:r w:rsidRPr="000F2BC9">
        <w:rPr>
          <w:rFonts w:cs="Arial"/>
          <w:sz w:val="22"/>
          <w:szCs w:val="22"/>
        </w:rPr>
        <w:br w:type="page"/>
      </w:r>
    </w:p>
    <w:p w14:paraId="5B4419EC" w14:textId="5EE0A760" w:rsidR="0084114D" w:rsidRPr="003937AD" w:rsidRDefault="00260ABE" w:rsidP="0084114D">
      <w:pPr>
        <w:jc w:val="center"/>
        <w:rPr>
          <w:rFonts w:cs="Arial"/>
          <w:b/>
          <w:bCs/>
          <w:sz w:val="22"/>
          <w:szCs w:val="22"/>
          <w:u w:val="single"/>
        </w:rPr>
      </w:pPr>
      <w:r w:rsidRPr="003937AD">
        <w:rPr>
          <w:rFonts w:cs="Arial"/>
          <w:b/>
          <w:bCs/>
          <w:sz w:val="22"/>
          <w:szCs w:val="22"/>
          <w:u w:val="single"/>
        </w:rPr>
        <w:lastRenderedPageBreak/>
        <w:t>CHARTER TRUSTEES OF HIGH WYCOMBE BUDGET STATEMENT</w:t>
      </w:r>
      <w:r w:rsidR="0084114D" w:rsidRPr="003937AD">
        <w:rPr>
          <w:rFonts w:cs="Arial"/>
          <w:b/>
          <w:bCs/>
          <w:sz w:val="22"/>
          <w:szCs w:val="22"/>
          <w:u w:val="single"/>
        </w:rPr>
        <w:t xml:space="preserve"> – FY 2024/25</w:t>
      </w:r>
    </w:p>
    <w:p w14:paraId="147CB219" w14:textId="77777777" w:rsidR="0084114D" w:rsidRPr="000F2BC9" w:rsidRDefault="0084114D" w:rsidP="0084114D">
      <w:pPr>
        <w:jc w:val="center"/>
        <w:rPr>
          <w:rFonts w:cs="Arial"/>
          <w:b/>
          <w:bCs/>
          <w:sz w:val="22"/>
          <w:szCs w:val="22"/>
        </w:rPr>
      </w:pPr>
    </w:p>
    <w:tbl>
      <w:tblPr>
        <w:tblStyle w:val="TableGrid"/>
        <w:tblW w:w="10065" w:type="dxa"/>
        <w:tblLook w:val="04A0" w:firstRow="1" w:lastRow="0" w:firstColumn="1" w:lastColumn="0" w:noHBand="0" w:noVBand="1"/>
      </w:tblPr>
      <w:tblGrid>
        <w:gridCol w:w="1043"/>
        <w:gridCol w:w="350"/>
        <w:gridCol w:w="4272"/>
        <w:gridCol w:w="1440"/>
        <w:gridCol w:w="1440"/>
        <w:gridCol w:w="1520"/>
      </w:tblGrid>
      <w:tr w:rsidR="00260ABE" w:rsidRPr="000F2BC9" w14:paraId="03D39F97" w14:textId="77777777" w:rsidTr="0084114D">
        <w:trPr>
          <w:trHeight w:val="300"/>
        </w:trPr>
        <w:tc>
          <w:tcPr>
            <w:tcW w:w="1043" w:type="dxa"/>
            <w:noWrap/>
            <w:hideMark/>
          </w:tcPr>
          <w:p w14:paraId="15AEA828" w14:textId="77777777" w:rsidR="00260ABE" w:rsidRPr="000F2BC9" w:rsidRDefault="00260ABE" w:rsidP="00E80817">
            <w:pPr>
              <w:rPr>
                <w:rFonts w:cs="Arial"/>
                <w:sz w:val="22"/>
                <w:szCs w:val="22"/>
                <w:lang w:eastAsia="en-GB"/>
              </w:rPr>
            </w:pPr>
          </w:p>
        </w:tc>
        <w:tc>
          <w:tcPr>
            <w:tcW w:w="4622" w:type="dxa"/>
            <w:gridSpan w:val="2"/>
            <w:noWrap/>
            <w:hideMark/>
          </w:tcPr>
          <w:p w14:paraId="6875C671" w14:textId="77777777" w:rsidR="00260ABE" w:rsidRPr="000F2BC9" w:rsidRDefault="00260ABE" w:rsidP="00E80817">
            <w:pPr>
              <w:rPr>
                <w:rFonts w:cs="Arial"/>
                <w:sz w:val="22"/>
                <w:szCs w:val="22"/>
                <w:lang w:eastAsia="en-GB"/>
              </w:rPr>
            </w:pPr>
          </w:p>
        </w:tc>
        <w:tc>
          <w:tcPr>
            <w:tcW w:w="1440" w:type="dxa"/>
            <w:hideMark/>
          </w:tcPr>
          <w:p w14:paraId="094ADAEF" w14:textId="77777777" w:rsidR="00260ABE" w:rsidRPr="000F2BC9" w:rsidRDefault="00260ABE" w:rsidP="00E80817">
            <w:pPr>
              <w:jc w:val="center"/>
              <w:rPr>
                <w:rFonts w:cs="Arial"/>
                <w:b/>
                <w:bCs/>
                <w:color w:val="000000"/>
                <w:sz w:val="22"/>
                <w:szCs w:val="22"/>
                <w:lang w:eastAsia="en-GB"/>
              </w:rPr>
            </w:pPr>
            <w:r w:rsidRPr="000F2BC9">
              <w:rPr>
                <w:rFonts w:cs="Arial"/>
                <w:b/>
                <w:bCs/>
                <w:color w:val="000000"/>
                <w:sz w:val="22"/>
                <w:szCs w:val="22"/>
                <w:lang w:eastAsia="en-GB"/>
              </w:rPr>
              <w:t>Payments</w:t>
            </w:r>
          </w:p>
        </w:tc>
        <w:tc>
          <w:tcPr>
            <w:tcW w:w="1440" w:type="dxa"/>
            <w:hideMark/>
          </w:tcPr>
          <w:p w14:paraId="17BDBC4C" w14:textId="77777777" w:rsidR="00260ABE" w:rsidRPr="000F2BC9" w:rsidRDefault="00260ABE" w:rsidP="00E80817">
            <w:pPr>
              <w:jc w:val="center"/>
              <w:rPr>
                <w:rFonts w:cs="Arial"/>
                <w:b/>
                <w:bCs/>
                <w:color w:val="000000"/>
                <w:sz w:val="22"/>
                <w:szCs w:val="22"/>
                <w:lang w:eastAsia="en-GB"/>
              </w:rPr>
            </w:pPr>
            <w:r w:rsidRPr="000F2BC9">
              <w:rPr>
                <w:rFonts w:cs="Arial"/>
                <w:b/>
                <w:bCs/>
                <w:color w:val="000000"/>
                <w:sz w:val="22"/>
                <w:szCs w:val="22"/>
                <w:lang w:eastAsia="en-GB"/>
              </w:rPr>
              <w:t>Receipts</w:t>
            </w:r>
          </w:p>
        </w:tc>
        <w:tc>
          <w:tcPr>
            <w:tcW w:w="1520" w:type="dxa"/>
            <w:noWrap/>
            <w:hideMark/>
          </w:tcPr>
          <w:p w14:paraId="64ED6F4C" w14:textId="77777777" w:rsidR="00260ABE" w:rsidRPr="000F2BC9" w:rsidRDefault="00260ABE" w:rsidP="00E80817">
            <w:pPr>
              <w:rPr>
                <w:rFonts w:cs="Arial"/>
                <w:b/>
                <w:bCs/>
                <w:color w:val="000000"/>
                <w:sz w:val="22"/>
                <w:szCs w:val="22"/>
                <w:lang w:eastAsia="en-GB"/>
              </w:rPr>
            </w:pPr>
            <w:r w:rsidRPr="000F2BC9">
              <w:rPr>
                <w:rFonts w:cs="Arial"/>
                <w:b/>
                <w:bCs/>
                <w:color w:val="000000"/>
                <w:sz w:val="22"/>
                <w:szCs w:val="22"/>
                <w:lang w:eastAsia="en-GB"/>
              </w:rPr>
              <w:t>Budget</w:t>
            </w:r>
          </w:p>
        </w:tc>
      </w:tr>
      <w:tr w:rsidR="00260ABE" w:rsidRPr="000F2BC9" w14:paraId="52BCF64E" w14:textId="77777777" w:rsidTr="0084114D">
        <w:trPr>
          <w:trHeight w:val="300"/>
        </w:trPr>
        <w:tc>
          <w:tcPr>
            <w:tcW w:w="1043" w:type="dxa"/>
            <w:noWrap/>
            <w:hideMark/>
          </w:tcPr>
          <w:p w14:paraId="689E0353" w14:textId="0FAAF046" w:rsidR="00260ABE" w:rsidRPr="000F2BC9" w:rsidRDefault="00260ABE" w:rsidP="00E80817">
            <w:pPr>
              <w:rPr>
                <w:rFonts w:cs="Arial"/>
                <w:b/>
                <w:bCs/>
                <w:color w:val="000000"/>
                <w:sz w:val="22"/>
                <w:szCs w:val="22"/>
                <w:lang w:eastAsia="en-GB"/>
              </w:rPr>
            </w:pPr>
            <w:r w:rsidRPr="000F2BC9">
              <w:rPr>
                <w:rFonts w:cs="Arial"/>
                <w:b/>
                <w:bCs/>
                <w:color w:val="000000"/>
                <w:sz w:val="22"/>
                <w:szCs w:val="22"/>
                <w:lang w:eastAsia="en-GB"/>
              </w:rPr>
              <w:t xml:space="preserve"> Code</w:t>
            </w:r>
          </w:p>
        </w:tc>
        <w:tc>
          <w:tcPr>
            <w:tcW w:w="350" w:type="dxa"/>
            <w:noWrap/>
            <w:hideMark/>
          </w:tcPr>
          <w:p w14:paraId="10F26C15" w14:textId="77777777" w:rsidR="00260ABE" w:rsidRPr="000F2BC9" w:rsidRDefault="00260ABE" w:rsidP="00E80817">
            <w:pPr>
              <w:jc w:val="center"/>
              <w:rPr>
                <w:rFonts w:cs="Arial"/>
                <w:sz w:val="22"/>
                <w:szCs w:val="22"/>
                <w:lang w:eastAsia="en-GB"/>
              </w:rPr>
            </w:pPr>
          </w:p>
        </w:tc>
        <w:tc>
          <w:tcPr>
            <w:tcW w:w="4272" w:type="dxa"/>
            <w:noWrap/>
            <w:hideMark/>
          </w:tcPr>
          <w:p w14:paraId="3F292ECE" w14:textId="77777777" w:rsidR="00260ABE" w:rsidRPr="000F2BC9" w:rsidRDefault="00260ABE" w:rsidP="00E80817">
            <w:pPr>
              <w:rPr>
                <w:rFonts w:cs="Arial"/>
                <w:b/>
                <w:bCs/>
                <w:color w:val="000000"/>
                <w:sz w:val="22"/>
                <w:szCs w:val="22"/>
                <w:lang w:eastAsia="en-GB"/>
              </w:rPr>
            </w:pPr>
            <w:r w:rsidRPr="000F2BC9">
              <w:rPr>
                <w:rFonts w:cs="Arial"/>
                <w:b/>
                <w:bCs/>
                <w:color w:val="000000"/>
                <w:sz w:val="22"/>
                <w:szCs w:val="22"/>
                <w:lang w:eastAsia="en-GB"/>
              </w:rPr>
              <w:t>Budget Heading</w:t>
            </w:r>
          </w:p>
        </w:tc>
        <w:tc>
          <w:tcPr>
            <w:tcW w:w="1440" w:type="dxa"/>
            <w:noWrap/>
            <w:hideMark/>
          </w:tcPr>
          <w:p w14:paraId="29F57220"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£68,104.41</w:t>
            </w:r>
          </w:p>
        </w:tc>
        <w:tc>
          <w:tcPr>
            <w:tcW w:w="1440" w:type="dxa"/>
            <w:noWrap/>
            <w:hideMark/>
          </w:tcPr>
          <w:p w14:paraId="4827EE92"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£62,301.04</w:t>
            </w:r>
          </w:p>
        </w:tc>
        <w:tc>
          <w:tcPr>
            <w:tcW w:w="1520" w:type="dxa"/>
            <w:noWrap/>
            <w:hideMark/>
          </w:tcPr>
          <w:p w14:paraId="3EF832AD" w14:textId="77777777" w:rsidR="00260ABE" w:rsidRPr="000F2BC9" w:rsidRDefault="00260ABE" w:rsidP="00E80817">
            <w:pPr>
              <w:jc w:val="center"/>
              <w:rPr>
                <w:rFonts w:cs="Arial"/>
                <w:b/>
                <w:bCs/>
                <w:sz w:val="22"/>
                <w:szCs w:val="22"/>
                <w:lang w:eastAsia="en-GB"/>
              </w:rPr>
            </w:pPr>
            <w:r w:rsidRPr="000F2BC9">
              <w:rPr>
                <w:rFonts w:cs="Arial"/>
                <w:b/>
                <w:bCs/>
                <w:sz w:val="22"/>
                <w:szCs w:val="22"/>
                <w:lang w:eastAsia="en-GB"/>
              </w:rPr>
              <w:t>£71000.00</w:t>
            </w:r>
          </w:p>
        </w:tc>
      </w:tr>
      <w:tr w:rsidR="00260ABE" w:rsidRPr="000F2BC9" w14:paraId="774DE513" w14:textId="77777777" w:rsidTr="0084114D">
        <w:trPr>
          <w:trHeight w:val="300"/>
        </w:trPr>
        <w:tc>
          <w:tcPr>
            <w:tcW w:w="1043" w:type="dxa"/>
            <w:noWrap/>
            <w:hideMark/>
          </w:tcPr>
          <w:p w14:paraId="3641F7E9"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w:t>
            </w:r>
          </w:p>
        </w:tc>
        <w:tc>
          <w:tcPr>
            <w:tcW w:w="350" w:type="dxa"/>
            <w:noWrap/>
            <w:hideMark/>
          </w:tcPr>
          <w:p w14:paraId="1BD07CDD" w14:textId="77777777" w:rsidR="00260ABE" w:rsidRPr="000F2BC9" w:rsidRDefault="00260ABE" w:rsidP="00E80817">
            <w:pPr>
              <w:jc w:val="center"/>
              <w:rPr>
                <w:rFonts w:cs="Arial"/>
                <w:color w:val="000000"/>
                <w:sz w:val="22"/>
                <w:szCs w:val="22"/>
                <w:lang w:eastAsia="en-GB"/>
              </w:rPr>
            </w:pPr>
          </w:p>
        </w:tc>
        <w:tc>
          <w:tcPr>
            <w:tcW w:w="4272" w:type="dxa"/>
            <w:noWrap/>
            <w:hideMark/>
          </w:tcPr>
          <w:p w14:paraId="2852EE3F"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Mayor's Allowance (net)</w:t>
            </w:r>
          </w:p>
        </w:tc>
        <w:tc>
          <w:tcPr>
            <w:tcW w:w="1440" w:type="dxa"/>
            <w:noWrap/>
            <w:hideMark/>
          </w:tcPr>
          <w:p w14:paraId="108AB710"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£7,200.00</w:t>
            </w:r>
          </w:p>
        </w:tc>
        <w:tc>
          <w:tcPr>
            <w:tcW w:w="1440" w:type="dxa"/>
            <w:noWrap/>
            <w:hideMark/>
          </w:tcPr>
          <w:p w14:paraId="349DA1ED" w14:textId="77777777" w:rsidR="00260ABE" w:rsidRPr="000F2BC9" w:rsidRDefault="00260ABE" w:rsidP="00E80817">
            <w:pPr>
              <w:jc w:val="right"/>
              <w:rPr>
                <w:rFonts w:cs="Arial"/>
                <w:color w:val="000000"/>
                <w:sz w:val="22"/>
                <w:szCs w:val="22"/>
                <w:lang w:eastAsia="en-GB"/>
              </w:rPr>
            </w:pPr>
          </w:p>
        </w:tc>
        <w:tc>
          <w:tcPr>
            <w:tcW w:w="1520" w:type="dxa"/>
            <w:noWrap/>
            <w:hideMark/>
          </w:tcPr>
          <w:p w14:paraId="1E59D505"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£7,200.00 </w:t>
            </w:r>
          </w:p>
        </w:tc>
      </w:tr>
      <w:tr w:rsidR="00260ABE" w:rsidRPr="000F2BC9" w14:paraId="035DBF66" w14:textId="77777777" w:rsidTr="0084114D">
        <w:trPr>
          <w:trHeight w:val="300"/>
        </w:trPr>
        <w:tc>
          <w:tcPr>
            <w:tcW w:w="1043" w:type="dxa"/>
            <w:noWrap/>
            <w:hideMark/>
          </w:tcPr>
          <w:p w14:paraId="0259F5F4"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3</w:t>
            </w:r>
          </w:p>
        </w:tc>
        <w:tc>
          <w:tcPr>
            <w:tcW w:w="350" w:type="dxa"/>
            <w:noWrap/>
            <w:hideMark/>
          </w:tcPr>
          <w:p w14:paraId="503D426B" w14:textId="77777777" w:rsidR="00260ABE" w:rsidRPr="000F2BC9" w:rsidRDefault="00260ABE" w:rsidP="00E80817">
            <w:pPr>
              <w:jc w:val="center"/>
              <w:rPr>
                <w:rFonts w:cs="Arial"/>
                <w:color w:val="000000"/>
                <w:sz w:val="22"/>
                <w:szCs w:val="22"/>
                <w:lang w:eastAsia="en-GB"/>
              </w:rPr>
            </w:pPr>
          </w:p>
        </w:tc>
        <w:tc>
          <w:tcPr>
            <w:tcW w:w="4272" w:type="dxa"/>
            <w:noWrap/>
            <w:hideMark/>
          </w:tcPr>
          <w:p w14:paraId="5929E63A"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Deputy Mayor Allowance (net)</w:t>
            </w:r>
          </w:p>
        </w:tc>
        <w:tc>
          <w:tcPr>
            <w:tcW w:w="1440" w:type="dxa"/>
            <w:noWrap/>
            <w:hideMark/>
          </w:tcPr>
          <w:p w14:paraId="37722A5E"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£1,480.00</w:t>
            </w:r>
          </w:p>
        </w:tc>
        <w:tc>
          <w:tcPr>
            <w:tcW w:w="1440" w:type="dxa"/>
            <w:noWrap/>
            <w:hideMark/>
          </w:tcPr>
          <w:p w14:paraId="31D0362F" w14:textId="77777777" w:rsidR="00260ABE" w:rsidRPr="000F2BC9" w:rsidRDefault="00260ABE" w:rsidP="00E80817">
            <w:pPr>
              <w:jc w:val="right"/>
              <w:rPr>
                <w:rFonts w:cs="Arial"/>
                <w:color w:val="000000"/>
                <w:sz w:val="22"/>
                <w:szCs w:val="22"/>
                <w:lang w:eastAsia="en-GB"/>
              </w:rPr>
            </w:pPr>
          </w:p>
        </w:tc>
        <w:tc>
          <w:tcPr>
            <w:tcW w:w="1520" w:type="dxa"/>
            <w:noWrap/>
            <w:hideMark/>
          </w:tcPr>
          <w:p w14:paraId="1BBB8158"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£1,480.00 </w:t>
            </w:r>
          </w:p>
        </w:tc>
      </w:tr>
      <w:tr w:rsidR="00260ABE" w:rsidRPr="000F2BC9" w14:paraId="6407BA21" w14:textId="77777777" w:rsidTr="0084114D">
        <w:trPr>
          <w:trHeight w:val="300"/>
        </w:trPr>
        <w:tc>
          <w:tcPr>
            <w:tcW w:w="1043" w:type="dxa"/>
            <w:noWrap/>
            <w:hideMark/>
          </w:tcPr>
          <w:p w14:paraId="3E8468E6"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4</w:t>
            </w:r>
          </w:p>
        </w:tc>
        <w:tc>
          <w:tcPr>
            <w:tcW w:w="350" w:type="dxa"/>
            <w:noWrap/>
            <w:hideMark/>
          </w:tcPr>
          <w:p w14:paraId="78B905E9" w14:textId="77777777" w:rsidR="00260ABE" w:rsidRPr="000F2BC9" w:rsidRDefault="00260ABE" w:rsidP="00E80817">
            <w:pPr>
              <w:jc w:val="center"/>
              <w:rPr>
                <w:rFonts w:cs="Arial"/>
                <w:color w:val="000000"/>
                <w:sz w:val="22"/>
                <w:szCs w:val="22"/>
                <w:lang w:eastAsia="en-GB"/>
              </w:rPr>
            </w:pPr>
          </w:p>
        </w:tc>
        <w:tc>
          <w:tcPr>
            <w:tcW w:w="4272" w:type="dxa"/>
            <w:noWrap/>
            <w:hideMark/>
          </w:tcPr>
          <w:p w14:paraId="6D24AAFC"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Town Clerk's Honorarium (staff costs)</w:t>
            </w:r>
          </w:p>
        </w:tc>
        <w:tc>
          <w:tcPr>
            <w:tcW w:w="1440" w:type="dxa"/>
            <w:noWrap/>
            <w:hideMark/>
          </w:tcPr>
          <w:p w14:paraId="32C082C1"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£7,500.00</w:t>
            </w:r>
          </w:p>
        </w:tc>
        <w:tc>
          <w:tcPr>
            <w:tcW w:w="1440" w:type="dxa"/>
            <w:noWrap/>
            <w:hideMark/>
          </w:tcPr>
          <w:p w14:paraId="1E64EDAC" w14:textId="77777777" w:rsidR="00260ABE" w:rsidRPr="000F2BC9" w:rsidRDefault="00260ABE" w:rsidP="00E80817">
            <w:pPr>
              <w:jc w:val="right"/>
              <w:rPr>
                <w:rFonts w:cs="Arial"/>
                <w:color w:val="000000"/>
                <w:sz w:val="22"/>
                <w:szCs w:val="22"/>
                <w:lang w:eastAsia="en-GB"/>
              </w:rPr>
            </w:pPr>
          </w:p>
        </w:tc>
        <w:tc>
          <w:tcPr>
            <w:tcW w:w="1520" w:type="dxa"/>
            <w:noWrap/>
            <w:hideMark/>
          </w:tcPr>
          <w:p w14:paraId="20FEA4DF"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£7,500.00 </w:t>
            </w:r>
          </w:p>
        </w:tc>
      </w:tr>
      <w:tr w:rsidR="00260ABE" w:rsidRPr="000F2BC9" w14:paraId="1A654AD2" w14:textId="77777777" w:rsidTr="0084114D">
        <w:trPr>
          <w:trHeight w:val="300"/>
        </w:trPr>
        <w:tc>
          <w:tcPr>
            <w:tcW w:w="1043" w:type="dxa"/>
            <w:noWrap/>
            <w:hideMark/>
          </w:tcPr>
          <w:p w14:paraId="177C69E5"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6</w:t>
            </w:r>
          </w:p>
        </w:tc>
        <w:tc>
          <w:tcPr>
            <w:tcW w:w="350" w:type="dxa"/>
            <w:noWrap/>
            <w:hideMark/>
          </w:tcPr>
          <w:p w14:paraId="1AF72ADE" w14:textId="77777777" w:rsidR="00260ABE" w:rsidRPr="000F2BC9" w:rsidRDefault="00260ABE" w:rsidP="00E80817">
            <w:pPr>
              <w:jc w:val="center"/>
              <w:rPr>
                <w:rFonts w:cs="Arial"/>
                <w:color w:val="000000"/>
                <w:sz w:val="22"/>
                <w:szCs w:val="22"/>
                <w:lang w:eastAsia="en-GB"/>
              </w:rPr>
            </w:pPr>
          </w:p>
        </w:tc>
        <w:tc>
          <w:tcPr>
            <w:tcW w:w="4272" w:type="dxa"/>
            <w:noWrap/>
            <w:hideMark/>
          </w:tcPr>
          <w:p w14:paraId="173454BA"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 xml:space="preserve">Officer's Honorarium </w:t>
            </w:r>
          </w:p>
        </w:tc>
        <w:tc>
          <w:tcPr>
            <w:tcW w:w="1440" w:type="dxa"/>
            <w:noWrap/>
            <w:hideMark/>
          </w:tcPr>
          <w:p w14:paraId="4DA32163"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£1,500.00</w:t>
            </w:r>
          </w:p>
        </w:tc>
        <w:tc>
          <w:tcPr>
            <w:tcW w:w="1440" w:type="dxa"/>
            <w:noWrap/>
            <w:hideMark/>
          </w:tcPr>
          <w:p w14:paraId="0644A730" w14:textId="77777777" w:rsidR="00260ABE" w:rsidRPr="000F2BC9" w:rsidRDefault="00260ABE" w:rsidP="00E80817">
            <w:pPr>
              <w:jc w:val="right"/>
              <w:rPr>
                <w:rFonts w:cs="Arial"/>
                <w:color w:val="000000"/>
                <w:sz w:val="22"/>
                <w:szCs w:val="22"/>
                <w:lang w:eastAsia="en-GB"/>
              </w:rPr>
            </w:pPr>
          </w:p>
        </w:tc>
        <w:tc>
          <w:tcPr>
            <w:tcW w:w="1520" w:type="dxa"/>
            <w:noWrap/>
            <w:hideMark/>
          </w:tcPr>
          <w:p w14:paraId="12CE9636"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£1,500.00 </w:t>
            </w:r>
          </w:p>
        </w:tc>
      </w:tr>
      <w:tr w:rsidR="00260ABE" w:rsidRPr="000F2BC9" w14:paraId="6838FD8D" w14:textId="77777777" w:rsidTr="0084114D">
        <w:trPr>
          <w:trHeight w:val="300"/>
        </w:trPr>
        <w:tc>
          <w:tcPr>
            <w:tcW w:w="1043" w:type="dxa"/>
            <w:noWrap/>
            <w:hideMark/>
          </w:tcPr>
          <w:p w14:paraId="3AF40C6B"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7</w:t>
            </w:r>
          </w:p>
        </w:tc>
        <w:tc>
          <w:tcPr>
            <w:tcW w:w="350" w:type="dxa"/>
            <w:noWrap/>
            <w:hideMark/>
          </w:tcPr>
          <w:p w14:paraId="3F8D2C34" w14:textId="77777777" w:rsidR="00260ABE" w:rsidRPr="000F2BC9" w:rsidRDefault="00260ABE" w:rsidP="00E80817">
            <w:pPr>
              <w:jc w:val="center"/>
              <w:rPr>
                <w:rFonts w:cs="Arial"/>
                <w:color w:val="000000"/>
                <w:sz w:val="22"/>
                <w:szCs w:val="22"/>
                <w:lang w:eastAsia="en-GB"/>
              </w:rPr>
            </w:pPr>
          </w:p>
        </w:tc>
        <w:tc>
          <w:tcPr>
            <w:tcW w:w="4272" w:type="dxa"/>
            <w:noWrap/>
            <w:hideMark/>
          </w:tcPr>
          <w:p w14:paraId="25E59DBC"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Mayor's Secretary's salary p-r (staff costs)</w:t>
            </w:r>
          </w:p>
        </w:tc>
        <w:tc>
          <w:tcPr>
            <w:tcW w:w="1440" w:type="dxa"/>
            <w:noWrap/>
            <w:hideMark/>
          </w:tcPr>
          <w:p w14:paraId="74E0FCC7"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£15,008.80</w:t>
            </w:r>
          </w:p>
        </w:tc>
        <w:tc>
          <w:tcPr>
            <w:tcW w:w="1440" w:type="dxa"/>
            <w:noWrap/>
            <w:hideMark/>
          </w:tcPr>
          <w:p w14:paraId="764E4312" w14:textId="77777777" w:rsidR="00260ABE" w:rsidRPr="000F2BC9" w:rsidRDefault="00260ABE" w:rsidP="00E80817">
            <w:pPr>
              <w:jc w:val="right"/>
              <w:rPr>
                <w:rFonts w:cs="Arial"/>
                <w:color w:val="000000"/>
                <w:sz w:val="22"/>
                <w:szCs w:val="22"/>
                <w:lang w:eastAsia="en-GB"/>
              </w:rPr>
            </w:pPr>
          </w:p>
        </w:tc>
        <w:tc>
          <w:tcPr>
            <w:tcW w:w="1520" w:type="dxa"/>
            <w:noWrap/>
            <w:hideMark/>
          </w:tcPr>
          <w:p w14:paraId="336FEF38"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£15,000.00 </w:t>
            </w:r>
          </w:p>
        </w:tc>
      </w:tr>
      <w:tr w:rsidR="00260ABE" w:rsidRPr="000F2BC9" w14:paraId="328EC88F" w14:textId="77777777" w:rsidTr="0084114D">
        <w:trPr>
          <w:trHeight w:val="300"/>
        </w:trPr>
        <w:tc>
          <w:tcPr>
            <w:tcW w:w="1043" w:type="dxa"/>
            <w:noWrap/>
            <w:hideMark/>
          </w:tcPr>
          <w:p w14:paraId="6D63EBA1"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8</w:t>
            </w:r>
          </w:p>
        </w:tc>
        <w:tc>
          <w:tcPr>
            <w:tcW w:w="350" w:type="dxa"/>
            <w:noWrap/>
            <w:hideMark/>
          </w:tcPr>
          <w:p w14:paraId="2D535E6D" w14:textId="77777777" w:rsidR="00260ABE" w:rsidRPr="000F2BC9" w:rsidRDefault="00260ABE" w:rsidP="00E80817">
            <w:pPr>
              <w:jc w:val="center"/>
              <w:rPr>
                <w:rFonts w:cs="Arial"/>
                <w:color w:val="000000"/>
                <w:sz w:val="22"/>
                <w:szCs w:val="22"/>
                <w:lang w:eastAsia="en-GB"/>
              </w:rPr>
            </w:pPr>
          </w:p>
        </w:tc>
        <w:tc>
          <w:tcPr>
            <w:tcW w:w="4272" w:type="dxa"/>
            <w:noWrap/>
            <w:hideMark/>
          </w:tcPr>
          <w:p w14:paraId="725A3477"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Rent - Secretary's Room</w:t>
            </w:r>
          </w:p>
        </w:tc>
        <w:tc>
          <w:tcPr>
            <w:tcW w:w="1440" w:type="dxa"/>
            <w:noWrap/>
            <w:hideMark/>
          </w:tcPr>
          <w:p w14:paraId="099BB444"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£4,521.44</w:t>
            </w:r>
          </w:p>
        </w:tc>
        <w:tc>
          <w:tcPr>
            <w:tcW w:w="1440" w:type="dxa"/>
            <w:noWrap/>
            <w:hideMark/>
          </w:tcPr>
          <w:p w14:paraId="355F5212" w14:textId="77777777" w:rsidR="00260ABE" w:rsidRPr="000F2BC9" w:rsidRDefault="00260ABE" w:rsidP="00E80817">
            <w:pPr>
              <w:jc w:val="right"/>
              <w:rPr>
                <w:rFonts w:cs="Arial"/>
                <w:color w:val="000000"/>
                <w:sz w:val="22"/>
                <w:szCs w:val="22"/>
                <w:lang w:eastAsia="en-GB"/>
              </w:rPr>
            </w:pPr>
          </w:p>
        </w:tc>
        <w:tc>
          <w:tcPr>
            <w:tcW w:w="1520" w:type="dxa"/>
            <w:noWrap/>
            <w:hideMark/>
          </w:tcPr>
          <w:p w14:paraId="24DC4D50"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£4,600.00 </w:t>
            </w:r>
          </w:p>
        </w:tc>
      </w:tr>
      <w:tr w:rsidR="00260ABE" w:rsidRPr="000F2BC9" w14:paraId="484F51E4" w14:textId="77777777" w:rsidTr="0084114D">
        <w:trPr>
          <w:trHeight w:val="300"/>
        </w:trPr>
        <w:tc>
          <w:tcPr>
            <w:tcW w:w="1043" w:type="dxa"/>
            <w:noWrap/>
            <w:hideMark/>
          </w:tcPr>
          <w:p w14:paraId="2AB0EF44"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8a</w:t>
            </w:r>
          </w:p>
        </w:tc>
        <w:tc>
          <w:tcPr>
            <w:tcW w:w="350" w:type="dxa"/>
            <w:noWrap/>
            <w:hideMark/>
          </w:tcPr>
          <w:p w14:paraId="60D7CAF5" w14:textId="77777777" w:rsidR="00260ABE" w:rsidRPr="000F2BC9" w:rsidRDefault="00260ABE" w:rsidP="00E80817">
            <w:pPr>
              <w:jc w:val="center"/>
              <w:rPr>
                <w:rFonts w:cs="Arial"/>
                <w:color w:val="000000"/>
                <w:sz w:val="22"/>
                <w:szCs w:val="22"/>
                <w:lang w:eastAsia="en-GB"/>
              </w:rPr>
            </w:pPr>
          </w:p>
        </w:tc>
        <w:tc>
          <w:tcPr>
            <w:tcW w:w="4272" w:type="dxa"/>
            <w:noWrap/>
            <w:hideMark/>
          </w:tcPr>
          <w:p w14:paraId="51920F3D"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Parking Permit - Secretary</w:t>
            </w:r>
          </w:p>
        </w:tc>
        <w:tc>
          <w:tcPr>
            <w:tcW w:w="1440" w:type="dxa"/>
            <w:noWrap/>
            <w:hideMark/>
          </w:tcPr>
          <w:p w14:paraId="6B5F8920"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£17.40</w:t>
            </w:r>
          </w:p>
        </w:tc>
        <w:tc>
          <w:tcPr>
            <w:tcW w:w="1440" w:type="dxa"/>
            <w:noWrap/>
            <w:hideMark/>
          </w:tcPr>
          <w:p w14:paraId="4B1C7507" w14:textId="77777777" w:rsidR="00260ABE" w:rsidRPr="000F2BC9" w:rsidRDefault="00260ABE" w:rsidP="00E80817">
            <w:pPr>
              <w:jc w:val="right"/>
              <w:rPr>
                <w:rFonts w:cs="Arial"/>
                <w:color w:val="000000"/>
                <w:sz w:val="22"/>
                <w:szCs w:val="22"/>
                <w:lang w:eastAsia="en-GB"/>
              </w:rPr>
            </w:pPr>
          </w:p>
        </w:tc>
        <w:tc>
          <w:tcPr>
            <w:tcW w:w="1520" w:type="dxa"/>
            <w:noWrap/>
            <w:hideMark/>
          </w:tcPr>
          <w:p w14:paraId="1DC276AB"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£300.00 </w:t>
            </w:r>
          </w:p>
        </w:tc>
      </w:tr>
      <w:tr w:rsidR="00260ABE" w:rsidRPr="000F2BC9" w14:paraId="65A197D0" w14:textId="77777777" w:rsidTr="0084114D">
        <w:trPr>
          <w:trHeight w:val="300"/>
        </w:trPr>
        <w:tc>
          <w:tcPr>
            <w:tcW w:w="1043" w:type="dxa"/>
            <w:noWrap/>
            <w:hideMark/>
          </w:tcPr>
          <w:p w14:paraId="26057484"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9</w:t>
            </w:r>
          </w:p>
        </w:tc>
        <w:tc>
          <w:tcPr>
            <w:tcW w:w="350" w:type="dxa"/>
            <w:noWrap/>
            <w:hideMark/>
          </w:tcPr>
          <w:p w14:paraId="3A53B9E1" w14:textId="77777777" w:rsidR="00260ABE" w:rsidRPr="000F2BC9" w:rsidRDefault="00260ABE" w:rsidP="00E80817">
            <w:pPr>
              <w:jc w:val="center"/>
              <w:rPr>
                <w:rFonts w:cs="Arial"/>
                <w:color w:val="000000"/>
                <w:sz w:val="22"/>
                <w:szCs w:val="22"/>
                <w:lang w:eastAsia="en-GB"/>
              </w:rPr>
            </w:pPr>
          </w:p>
        </w:tc>
        <w:tc>
          <w:tcPr>
            <w:tcW w:w="4272" w:type="dxa"/>
            <w:noWrap/>
            <w:hideMark/>
          </w:tcPr>
          <w:p w14:paraId="390EC2FB"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Insurance Premium</w:t>
            </w:r>
          </w:p>
        </w:tc>
        <w:tc>
          <w:tcPr>
            <w:tcW w:w="1440" w:type="dxa"/>
            <w:noWrap/>
            <w:hideMark/>
          </w:tcPr>
          <w:p w14:paraId="065AF3A6"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£2,771.87</w:t>
            </w:r>
          </w:p>
        </w:tc>
        <w:tc>
          <w:tcPr>
            <w:tcW w:w="1440" w:type="dxa"/>
            <w:noWrap/>
            <w:hideMark/>
          </w:tcPr>
          <w:p w14:paraId="6A41E053" w14:textId="77777777" w:rsidR="00260ABE" w:rsidRPr="000F2BC9" w:rsidRDefault="00260ABE" w:rsidP="00E80817">
            <w:pPr>
              <w:jc w:val="right"/>
              <w:rPr>
                <w:rFonts w:cs="Arial"/>
                <w:color w:val="000000"/>
                <w:sz w:val="22"/>
                <w:szCs w:val="22"/>
                <w:lang w:eastAsia="en-GB"/>
              </w:rPr>
            </w:pPr>
          </w:p>
        </w:tc>
        <w:tc>
          <w:tcPr>
            <w:tcW w:w="1520" w:type="dxa"/>
            <w:noWrap/>
            <w:hideMark/>
          </w:tcPr>
          <w:p w14:paraId="7C47B2C1"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£2,700.00 </w:t>
            </w:r>
          </w:p>
        </w:tc>
      </w:tr>
      <w:tr w:rsidR="00260ABE" w:rsidRPr="000F2BC9" w14:paraId="6A2D5BCE" w14:textId="77777777" w:rsidTr="0084114D">
        <w:trPr>
          <w:trHeight w:val="645"/>
        </w:trPr>
        <w:tc>
          <w:tcPr>
            <w:tcW w:w="1043" w:type="dxa"/>
            <w:noWrap/>
            <w:hideMark/>
          </w:tcPr>
          <w:p w14:paraId="0349F097"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11a</w:t>
            </w:r>
          </w:p>
        </w:tc>
        <w:tc>
          <w:tcPr>
            <w:tcW w:w="350" w:type="dxa"/>
            <w:noWrap/>
            <w:hideMark/>
          </w:tcPr>
          <w:p w14:paraId="469F8528" w14:textId="77777777" w:rsidR="00260ABE" w:rsidRPr="000F2BC9" w:rsidRDefault="00260ABE" w:rsidP="00E80817">
            <w:pPr>
              <w:jc w:val="center"/>
              <w:rPr>
                <w:rFonts w:cs="Arial"/>
                <w:color w:val="000000"/>
                <w:sz w:val="22"/>
                <w:szCs w:val="22"/>
                <w:lang w:eastAsia="en-GB"/>
              </w:rPr>
            </w:pPr>
          </w:p>
        </w:tc>
        <w:tc>
          <w:tcPr>
            <w:tcW w:w="4272" w:type="dxa"/>
            <w:hideMark/>
          </w:tcPr>
          <w:p w14:paraId="70C42121"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Regalia, repairs, pennants, badges, brooches, plaques, goblets</w:t>
            </w:r>
          </w:p>
        </w:tc>
        <w:tc>
          <w:tcPr>
            <w:tcW w:w="1440" w:type="dxa"/>
            <w:noWrap/>
            <w:hideMark/>
          </w:tcPr>
          <w:p w14:paraId="2F37D86A"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£684.00</w:t>
            </w:r>
          </w:p>
        </w:tc>
        <w:tc>
          <w:tcPr>
            <w:tcW w:w="1440" w:type="dxa"/>
            <w:noWrap/>
            <w:hideMark/>
          </w:tcPr>
          <w:p w14:paraId="0C7623DE" w14:textId="77777777" w:rsidR="00260ABE" w:rsidRPr="000F2BC9" w:rsidRDefault="00260ABE" w:rsidP="00E80817">
            <w:pPr>
              <w:jc w:val="right"/>
              <w:rPr>
                <w:rFonts w:cs="Arial"/>
                <w:color w:val="000000"/>
                <w:sz w:val="22"/>
                <w:szCs w:val="22"/>
                <w:lang w:eastAsia="en-GB"/>
              </w:rPr>
            </w:pPr>
          </w:p>
        </w:tc>
        <w:tc>
          <w:tcPr>
            <w:tcW w:w="1520" w:type="dxa"/>
            <w:noWrap/>
            <w:hideMark/>
          </w:tcPr>
          <w:p w14:paraId="2B4AA875"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£1,500.00 </w:t>
            </w:r>
          </w:p>
        </w:tc>
      </w:tr>
      <w:tr w:rsidR="00260ABE" w:rsidRPr="000F2BC9" w14:paraId="759A038A" w14:textId="77777777" w:rsidTr="0084114D">
        <w:trPr>
          <w:trHeight w:val="292"/>
        </w:trPr>
        <w:tc>
          <w:tcPr>
            <w:tcW w:w="1043" w:type="dxa"/>
            <w:noWrap/>
            <w:hideMark/>
          </w:tcPr>
          <w:p w14:paraId="6927DCBA"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11b</w:t>
            </w:r>
          </w:p>
        </w:tc>
        <w:tc>
          <w:tcPr>
            <w:tcW w:w="350" w:type="dxa"/>
            <w:noWrap/>
            <w:hideMark/>
          </w:tcPr>
          <w:p w14:paraId="394BC52E" w14:textId="77777777" w:rsidR="00260ABE" w:rsidRPr="000F2BC9" w:rsidRDefault="00260ABE" w:rsidP="00E80817">
            <w:pPr>
              <w:jc w:val="center"/>
              <w:rPr>
                <w:rFonts w:cs="Arial"/>
                <w:color w:val="000000"/>
                <w:sz w:val="22"/>
                <w:szCs w:val="22"/>
                <w:lang w:eastAsia="en-GB"/>
              </w:rPr>
            </w:pPr>
          </w:p>
        </w:tc>
        <w:tc>
          <w:tcPr>
            <w:tcW w:w="4272" w:type="dxa"/>
            <w:hideMark/>
          </w:tcPr>
          <w:p w14:paraId="2AD847FC"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Robes and uniforms - purchase and repairs</w:t>
            </w:r>
          </w:p>
        </w:tc>
        <w:tc>
          <w:tcPr>
            <w:tcW w:w="1440" w:type="dxa"/>
            <w:noWrap/>
            <w:hideMark/>
          </w:tcPr>
          <w:p w14:paraId="464E52F5"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£1,035.00</w:t>
            </w:r>
          </w:p>
        </w:tc>
        <w:tc>
          <w:tcPr>
            <w:tcW w:w="1440" w:type="dxa"/>
            <w:noWrap/>
            <w:hideMark/>
          </w:tcPr>
          <w:p w14:paraId="45D154A0" w14:textId="77777777" w:rsidR="00260ABE" w:rsidRPr="000F2BC9" w:rsidRDefault="00260ABE" w:rsidP="00E80817">
            <w:pPr>
              <w:jc w:val="right"/>
              <w:rPr>
                <w:rFonts w:cs="Arial"/>
                <w:color w:val="000000"/>
                <w:sz w:val="22"/>
                <w:szCs w:val="22"/>
                <w:lang w:eastAsia="en-GB"/>
              </w:rPr>
            </w:pPr>
          </w:p>
        </w:tc>
        <w:tc>
          <w:tcPr>
            <w:tcW w:w="1520" w:type="dxa"/>
            <w:noWrap/>
            <w:hideMark/>
          </w:tcPr>
          <w:p w14:paraId="0AA84CE1"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£1,040.00 </w:t>
            </w:r>
          </w:p>
        </w:tc>
      </w:tr>
      <w:tr w:rsidR="00260ABE" w:rsidRPr="000F2BC9" w14:paraId="5CB8A755" w14:textId="77777777" w:rsidTr="0084114D">
        <w:trPr>
          <w:trHeight w:val="420"/>
        </w:trPr>
        <w:tc>
          <w:tcPr>
            <w:tcW w:w="1043" w:type="dxa"/>
            <w:noWrap/>
            <w:hideMark/>
          </w:tcPr>
          <w:p w14:paraId="3086C0FE"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11c</w:t>
            </w:r>
          </w:p>
        </w:tc>
        <w:tc>
          <w:tcPr>
            <w:tcW w:w="350" w:type="dxa"/>
            <w:noWrap/>
            <w:hideMark/>
          </w:tcPr>
          <w:p w14:paraId="3CA68D7E" w14:textId="77777777" w:rsidR="00260ABE" w:rsidRPr="000F2BC9" w:rsidRDefault="00260ABE" w:rsidP="00E80817">
            <w:pPr>
              <w:jc w:val="center"/>
              <w:rPr>
                <w:rFonts w:cs="Arial"/>
                <w:color w:val="000000"/>
                <w:sz w:val="22"/>
                <w:szCs w:val="22"/>
                <w:lang w:eastAsia="en-GB"/>
              </w:rPr>
            </w:pPr>
          </w:p>
        </w:tc>
        <w:tc>
          <w:tcPr>
            <w:tcW w:w="4272" w:type="dxa"/>
            <w:hideMark/>
          </w:tcPr>
          <w:p w14:paraId="5C8EDD9C"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Scrolls, scribing and engraving</w:t>
            </w:r>
          </w:p>
        </w:tc>
        <w:tc>
          <w:tcPr>
            <w:tcW w:w="1440" w:type="dxa"/>
            <w:noWrap/>
            <w:hideMark/>
          </w:tcPr>
          <w:p w14:paraId="6FD88468"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£476.00</w:t>
            </w:r>
          </w:p>
        </w:tc>
        <w:tc>
          <w:tcPr>
            <w:tcW w:w="1440" w:type="dxa"/>
            <w:noWrap/>
            <w:hideMark/>
          </w:tcPr>
          <w:p w14:paraId="605C88B5" w14:textId="77777777" w:rsidR="00260ABE" w:rsidRPr="000F2BC9" w:rsidRDefault="00260ABE" w:rsidP="00E80817">
            <w:pPr>
              <w:jc w:val="right"/>
              <w:rPr>
                <w:rFonts w:cs="Arial"/>
                <w:color w:val="000000"/>
                <w:sz w:val="22"/>
                <w:szCs w:val="22"/>
                <w:lang w:eastAsia="en-GB"/>
              </w:rPr>
            </w:pPr>
          </w:p>
        </w:tc>
        <w:tc>
          <w:tcPr>
            <w:tcW w:w="1520" w:type="dxa"/>
            <w:noWrap/>
            <w:hideMark/>
          </w:tcPr>
          <w:p w14:paraId="58F57C91"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£500.00 </w:t>
            </w:r>
          </w:p>
        </w:tc>
      </w:tr>
      <w:tr w:rsidR="00260ABE" w:rsidRPr="000F2BC9" w14:paraId="067CDC71" w14:textId="77777777" w:rsidTr="0084114D">
        <w:trPr>
          <w:trHeight w:val="300"/>
        </w:trPr>
        <w:tc>
          <w:tcPr>
            <w:tcW w:w="1043" w:type="dxa"/>
            <w:noWrap/>
            <w:hideMark/>
          </w:tcPr>
          <w:p w14:paraId="32F84DDC"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12</w:t>
            </w:r>
          </w:p>
        </w:tc>
        <w:tc>
          <w:tcPr>
            <w:tcW w:w="350" w:type="dxa"/>
            <w:noWrap/>
            <w:hideMark/>
          </w:tcPr>
          <w:p w14:paraId="7ACFAC90" w14:textId="77777777" w:rsidR="00260ABE" w:rsidRPr="000F2BC9" w:rsidRDefault="00260ABE" w:rsidP="00E80817">
            <w:pPr>
              <w:jc w:val="center"/>
              <w:rPr>
                <w:rFonts w:cs="Arial"/>
                <w:color w:val="000000"/>
                <w:sz w:val="22"/>
                <w:szCs w:val="22"/>
                <w:lang w:eastAsia="en-GB"/>
              </w:rPr>
            </w:pPr>
          </w:p>
        </w:tc>
        <w:tc>
          <w:tcPr>
            <w:tcW w:w="4272" w:type="dxa"/>
            <w:noWrap/>
            <w:hideMark/>
          </w:tcPr>
          <w:p w14:paraId="0C1C00A2"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Honorary Burgess appointments</w:t>
            </w:r>
          </w:p>
        </w:tc>
        <w:tc>
          <w:tcPr>
            <w:tcW w:w="1440" w:type="dxa"/>
            <w:noWrap/>
            <w:hideMark/>
          </w:tcPr>
          <w:p w14:paraId="2951051E"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£0.00</w:t>
            </w:r>
          </w:p>
        </w:tc>
        <w:tc>
          <w:tcPr>
            <w:tcW w:w="1440" w:type="dxa"/>
            <w:noWrap/>
            <w:hideMark/>
          </w:tcPr>
          <w:p w14:paraId="243E2791" w14:textId="77777777" w:rsidR="00260ABE" w:rsidRPr="000F2BC9" w:rsidRDefault="00260ABE" w:rsidP="00E80817">
            <w:pPr>
              <w:jc w:val="right"/>
              <w:rPr>
                <w:rFonts w:cs="Arial"/>
                <w:color w:val="000000"/>
                <w:sz w:val="22"/>
                <w:szCs w:val="22"/>
                <w:lang w:eastAsia="en-GB"/>
              </w:rPr>
            </w:pPr>
          </w:p>
        </w:tc>
        <w:tc>
          <w:tcPr>
            <w:tcW w:w="1520" w:type="dxa"/>
            <w:noWrap/>
            <w:hideMark/>
          </w:tcPr>
          <w:p w14:paraId="7F80AD14"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£1,000.00 </w:t>
            </w:r>
          </w:p>
        </w:tc>
      </w:tr>
      <w:tr w:rsidR="00260ABE" w:rsidRPr="000F2BC9" w14:paraId="747B72E9" w14:textId="77777777" w:rsidTr="0084114D">
        <w:trPr>
          <w:trHeight w:val="300"/>
        </w:trPr>
        <w:tc>
          <w:tcPr>
            <w:tcW w:w="1043" w:type="dxa"/>
            <w:noWrap/>
            <w:hideMark/>
          </w:tcPr>
          <w:p w14:paraId="7F219E68"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13a</w:t>
            </w:r>
          </w:p>
        </w:tc>
        <w:tc>
          <w:tcPr>
            <w:tcW w:w="350" w:type="dxa"/>
            <w:noWrap/>
            <w:hideMark/>
          </w:tcPr>
          <w:p w14:paraId="47C7074C" w14:textId="77777777" w:rsidR="00260ABE" w:rsidRPr="000F2BC9" w:rsidRDefault="00260ABE" w:rsidP="00E80817">
            <w:pPr>
              <w:jc w:val="center"/>
              <w:rPr>
                <w:rFonts w:cs="Arial"/>
                <w:color w:val="000000"/>
                <w:sz w:val="22"/>
                <w:szCs w:val="22"/>
                <w:lang w:eastAsia="en-GB"/>
              </w:rPr>
            </w:pPr>
          </w:p>
        </w:tc>
        <w:tc>
          <w:tcPr>
            <w:tcW w:w="4272" w:type="dxa"/>
            <w:noWrap/>
            <w:hideMark/>
          </w:tcPr>
          <w:p w14:paraId="396FD0D7"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Mayor Making Catering</w:t>
            </w:r>
          </w:p>
        </w:tc>
        <w:tc>
          <w:tcPr>
            <w:tcW w:w="1440" w:type="dxa"/>
            <w:noWrap/>
            <w:hideMark/>
          </w:tcPr>
          <w:p w14:paraId="11ABA6F8"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£5,115.35</w:t>
            </w:r>
          </w:p>
        </w:tc>
        <w:tc>
          <w:tcPr>
            <w:tcW w:w="1440" w:type="dxa"/>
            <w:noWrap/>
            <w:hideMark/>
          </w:tcPr>
          <w:p w14:paraId="013129ED" w14:textId="77777777" w:rsidR="00260ABE" w:rsidRPr="000F2BC9" w:rsidRDefault="00260ABE" w:rsidP="00E80817">
            <w:pPr>
              <w:jc w:val="right"/>
              <w:rPr>
                <w:rFonts w:cs="Arial"/>
                <w:color w:val="000000"/>
                <w:sz w:val="22"/>
                <w:szCs w:val="22"/>
                <w:lang w:eastAsia="en-GB"/>
              </w:rPr>
            </w:pPr>
          </w:p>
        </w:tc>
        <w:tc>
          <w:tcPr>
            <w:tcW w:w="1520" w:type="dxa"/>
            <w:noWrap/>
            <w:hideMark/>
          </w:tcPr>
          <w:p w14:paraId="5622148E"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£4,000.00 </w:t>
            </w:r>
          </w:p>
        </w:tc>
      </w:tr>
      <w:tr w:rsidR="00260ABE" w:rsidRPr="000F2BC9" w14:paraId="34F53CF0" w14:textId="77777777" w:rsidTr="0084114D">
        <w:trPr>
          <w:trHeight w:val="300"/>
        </w:trPr>
        <w:tc>
          <w:tcPr>
            <w:tcW w:w="1043" w:type="dxa"/>
            <w:noWrap/>
            <w:hideMark/>
          </w:tcPr>
          <w:p w14:paraId="3EF44C75"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13b</w:t>
            </w:r>
          </w:p>
        </w:tc>
        <w:tc>
          <w:tcPr>
            <w:tcW w:w="350" w:type="dxa"/>
            <w:noWrap/>
            <w:hideMark/>
          </w:tcPr>
          <w:p w14:paraId="3D25E910" w14:textId="77777777" w:rsidR="00260ABE" w:rsidRPr="000F2BC9" w:rsidRDefault="00260ABE" w:rsidP="00E80817">
            <w:pPr>
              <w:jc w:val="center"/>
              <w:rPr>
                <w:rFonts w:cs="Arial"/>
                <w:color w:val="000000"/>
                <w:sz w:val="22"/>
                <w:szCs w:val="22"/>
                <w:lang w:eastAsia="en-GB"/>
              </w:rPr>
            </w:pPr>
          </w:p>
        </w:tc>
        <w:tc>
          <w:tcPr>
            <w:tcW w:w="4272" w:type="dxa"/>
            <w:noWrap/>
            <w:hideMark/>
          </w:tcPr>
          <w:p w14:paraId="726AEC5E"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Mayor Making Other Expenses</w:t>
            </w:r>
          </w:p>
        </w:tc>
        <w:tc>
          <w:tcPr>
            <w:tcW w:w="1440" w:type="dxa"/>
            <w:noWrap/>
            <w:hideMark/>
          </w:tcPr>
          <w:p w14:paraId="0AFABF06"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£1,573.04</w:t>
            </w:r>
          </w:p>
        </w:tc>
        <w:tc>
          <w:tcPr>
            <w:tcW w:w="1440" w:type="dxa"/>
            <w:noWrap/>
            <w:hideMark/>
          </w:tcPr>
          <w:p w14:paraId="507EF9CF" w14:textId="77777777" w:rsidR="00260ABE" w:rsidRPr="000F2BC9" w:rsidRDefault="00260ABE" w:rsidP="00E80817">
            <w:pPr>
              <w:jc w:val="right"/>
              <w:rPr>
                <w:rFonts w:cs="Arial"/>
                <w:color w:val="000000"/>
                <w:sz w:val="22"/>
                <w:szCs w:val="22"/>
                <w:lang w:eastAsia="en-GB"/>
              </w:rPr>
            </w:pPr>
          </w:p>
        </w:tc>
        <w:tc>
          <w:tcPr>
            <w:tcW w:w="1520" w:type="dxa"/>
            <w:noWrap/>
            <w:hideMark/>
          </w:tcPr>
          <w:p w14:paraId="32424F9E"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£1,600.00 </w:t>
            </w:r>
          </w:p>
        </w:tc>
      </w:tr>
      <w:tr w:rsidR="00260ABE" w:rsidRPr="000F2BC9" w14:paraId="50BB18A4" w14:textId="77777777" w:rsidTr="0084114D">
        <w:trPr>
          <w:trHeight w:val="300"/>
        </w:trPr>
        <w:tc>
          <w:tcPr>
            <w:tcW w:w="1043" w:type="dxa"/>
            <w:noWrap/>
            <w:hideMark/>
          </w:tcPr>
          <w:p w14:paraId="3F2F832D"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13c</w:t>
            </w:r>
          </w:p>
        </w:tc>
        <w:tc>
          <w:tcPr>
            <w:tcW w:w="350" w:type="dxa"/>
            <w:noWrap/>
            <w:hideMark/>
          </w:tcPr>
          <w:p w14:paraId="1CC833D6" w14:textId="77777777" w:rsidR="00260ABE" w:rsidRPr="000F2BC9" w:rsidRDefault="00260ABE" w:rsidP="00E80817">
            <w:pPr>
              <w:jc w:val="center"/>
              <w:rPr>
                <w:rFonts w:cs="Arial"/>
                <w:color w:val="000000"/>
                <w:sz w:val="22"/>
                <w:szCs w:val="22"/>
                <w:lang w:eastAsia="en-GB"/>
              </w:rPr>
            </w:pPr>
          </w:p>
        </w:tc>
        <w:tc>
          <w:tcPr>
            <w:tcW w:w="4272" w:type="dxa"/>
            <w:noWrap/>
            <w:hideMark/>
          </w:tcPr>
          <w:p w14:paraId="47794E17"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 xml:space="preserve">Mayor </w:t>
            </w:r>
            <w:proofErr w:type="gramStart"/>
            <w:r w:rsidRPr="000F2BC9">
              <w:rPr>
                <w:rFonts w:cs="Arial"/>
                <w:color w:val="000000"/>
                <w:sz w:val="22"/>
                <w:szCs w:val="22"/>
                <w:lang w:eastAsia="en-GB"/>
              </w:rPr>
              <w:t>Making  -</w:t>
            </w:r>
            <w:proofErr w:type="gramEnd"/>
            <w:r w:rsidRPr="000F2BC9">
              <w:rPr>
                <w:rFonts w:cs="Arial"/>
                <w:color w:val="000000"/>
                <w:sz w:val="22"/>
                <w:szCs w:val="22"/>
                <w:lang w:eastAsia="en-GB"/>
              </w:rPr>
              <w:t xml:space="preserve"> Hire of Guildhall/Town Hall</w:t>
            </w:r>
          </w:p>
        </w:tc>
        <w:tc>
          <w:tcPr>
            <w:tcW w:w="1440" w:type="dxa"/>
            <w:noWrap/>
            <w:hideMark/>
          </w:tcPr>
          <w:p w14:paraId="13B5AEC9"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£300.00</w:t>
            </w:r>
          </w:p>
        </w:tc>
        <w:tc>
          <w:tcPr>
            <w:tcW w:w="1440" w:type="dxa"/>
            <w:noWrap/>
            <w:hideMark/>
          </w:tcPr>
          <w:p w14:paraId="3BFF141C" w14:textId="77777777" w:rsidR="00260ABE" w:rsidRPr="000F2BC9" w:rsidRDefault="00260ABE" w:rsidP="00E80817">
            <w:pPr>
              <w:jc w:val="right"/>
              <w:rPr>
                <w:rFonts w:cs="Arial"/>
                <w:color w:val="000000"/>
                <w:sz w:val="22"/>
                <w:szCs w:val="22"/>
                <w:lang w:eastAsia="en-GB"/>
              </w:rPr>
            </w:pPr>
          </w:p>
        </w:tc>
        <w:tc>
          <w:tcPr>
            <w:tcW w:w="1520" w:type="dxa"/>
            <w:noWrap/>
            <w:hideMark/>
          </w:tcPr>
          <w:p w14:paraId="43B34DC3"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£500.00 </w:t>
            </w:r>
          </w:p>
        </w:tc>
      </w:tr>
      <w:tr w:rsidR="00260ABE" w:rsidRPr="000F2BC9" w14:paraId="23C70095" w14:textId="77777777" w:rsidTr="0084114D">
        <w:trPr>
          <w:trHeight w:val="300"/>
        </w:trPr>
        <w:tc>
          <w:tcPr>
            <w:tcW w:w="1043" w:type="dxa"/>
            <w:noWrap/>
            <w:hideMark/>
          </w:tcPr>
          <w:p w14:paraId="34AD2D83"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13e</w:t>
            </w:r>
          </w:p>
        </w:tc>
        <w:tc>
          <w:tcPr>
            <w:tcW w:w="350" w:type="dxa"/>
            <w:noWrap/>
          </w:tcPr>
          <w:p w14:paraId="72B7BD93" w14:textId="77777777" w:rsidR="00260ABE" w:rsidRPr="000F2BC9" w:rsidRDefault="00260ABE" w:rsidP="00E80817">
            <w:pPr>
              <w:jc w:val="center"/>
              <w:rPr>
                <w:rFonts w:cs="Arial"/>
                <w:color w:val="000000"/>
                <w:sz w:val="22"/>
                <w:szCs w:val="22"/>
                <w:lang w:eastAsia="en-GB"/>
              </w:rPr>
            </w:pPr>
          </w:p>
        </w:tc>
        <w:tc>
          <w:tcPr>
            <w:tcW w:w="4272" w:type="dxa"/>
            <w:noWrap/>
            <w:hideMark/>
          </w:tcPr>
          <w:p w14:paraId="0DF09915"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Remembrance/Battle of Britain wreaths</w:t>
            </w:r>
          </w:p>
        </w:tc>
        <w:tc>
          <w:tcPr>
            <w:tcW w:w="1440" w:type="dxa"/>
            <w:noWrap/>
            <w:hideMark/>
          </w:tcPr>
          <w:p w14:paraId="622D64A9"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£445.00</w:t>
            </w:r>
          </w:p>
        </w:tc>
        <w:tc>
          <w:tcPr>
            <w:tcW w:w="1440" w:type="dxa"/>
            <w:noWrap/>
            <w:hideMark/>
          </w:tcPr>
          <w:p w14:paraId="027BA3C8" w14:textId="77777777" w:rsidR="00260ABE" w:rsidRPr="000F2BC9" w:rsidRDefault="00260ABE" w:rsidP="00E80817">
            <w:pPr>
              <w:jc w:val="right"/>
              <w:rPr>
                <w:rFonts w:cs="Arial"/>
                <w:color w:val="000000"/>
                <w:sz w:val="22"/>
                <w:szCs w:val="22"/>
                <w:lang w:eastAsia="en-GB"/>
              </w:rPr>
            </w:pPr>
          </w:p>
        </w:tc>
        <w:tc>
          <w:tcPr>
            <w:tcW w:w="1520" w:type="dxa"/>
            <w:noWrap/>
            <w:hideMark/>
          </w:tcPr>
          <w:p w14:paraId="5C46D0D9"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£500.00 </w:t>
            </w:r>
          </w:p>
        </w:tc>
      </w:tr>
      <w:tr w:rsidR="00260ABE" w:rsidRPr="000F2BC9" w14:paraId="3C6DB58F" w14:textId="77777777" w:rsidTr="0084114D">
        <w:trPr>
          <w:trHeight w:val="300"/>
        </w:trPr>
        <w:tc>
          <w:tcPr>
            <w:tcW w:w="1043" w:type="dxa"/>
            <w:noWrap/>
            <w:hideMark/>
          </w:tcPr>
          <w:p w14:paraId="246E2641"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13f</w:t>
            </w:r>
          </w:p>
        </w:tc>
        <w:tc>
          <w:tcPr>
            <w:tcW w:w="350" w:type="dxa"/>
            <w:noWrap/>
            <w:hideMark/>
          </w:tcPr>
          <w:p w14:paraId="30BE4216" w14:textId="77777777" w:rsidR="00260ABE" w:rsidRPr="000F2BC9" w:rsidRDefault="00260ABE" w:rsidP="00E80817">
            <w:pPr>
              <w:jc w:val="center"/>
              <w:rPr>
                <w:rFonts w:cs="Arial"/>
                <w:color w:val="000000"/>
                <w:sz w:val="22"/>
                <w:szCs w:val="22"/>
                <w:lang w:eastAsia="en-GB"/>
              </w:rPr>
            </w:pPr>
          </w:p>
        </w:tc>
        <w:tc>
          <w:tcPr>
            <w:tcW w:w="4272" w:type="dxa"/>
            <w:noWrap/>
            <w:hideMark/>
          </w:tcPr>
          <w:p w14:paraId="0DFA21DC"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Remembrance/Battle of Britain Catering</w:t>
            </w:r>
          </w:p>
        </w:tc>
        <w:tc>
          <w:tcPr>
            <w:tcW w:w="1440" w:type="dxa"/>
            <w:noWrap/>
            <w:hideMark/>
          </w:tcPr>
          <w:p w14:paraId="4FF19C8F"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£1,781.13</w:t>
            </w:r>
          </w:p>
        </w:tc>
        <w:tc>
          <w:tcPr>
            <w:tcW w:w="1440" w:type="dxa"/>
            <w:noWrap/>
            <w:hideMark/>
          </w:tcPr>
          <w:p w14:paraId="030FF72A" w14:textId="77777777" w:rsidR="00260ABE" w:rsidRPr="000F2BC9" w:rsidRDefault="00260ABE" w:rsidP="00E80817">
            <w:pPr>
              <w:jc w:val="right"/>
              <w:rPr>
                <w:rFonts w:cs="Arial"/>
                <w:color w:val="000000"/>
                <w:sz w:val="22"/>
                <w:szCs w:val="22"/>
                <w:lang w:eastAsia="en-GB"/>
              </w:rPr>
            </w:pPr>
          </w:p>
        </w:tc>
        <w:tc>
          <w:tcPr>
            <w:tcW w:w="1520" w:type="dxa"/>
            <w:noWrap/>
            <w:hideMark/>
          </w:tcPr>
          <w:p w14:paraId="1689B83D"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£2,500.00 </w:t>
            </w:r>
          </w:p>
        </w:tc>
      </w:tr>
      <w:tr w:rsidR="00260ABE" w:rsidRPr="000F2BC9" w14:paraId="585BAF1F" w14:textId="77777777" w:rsidTr="0084114D">
        <w:trPr>
          <w:trHeight w:val="600"/>
        </w:trPr>
        <w:tc>
          <w:tcPr>
            <w:tcW w:w="1043" w:type="dxa"/>
            <w:noWrap/>
            <w:hideMark/>
          </w:tcPr>
          <w:p w14:paraId="57DAFEAC"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13g</w:t>
            </w:r>
          </w:p>
        </w:tc>
        <w:tc>
          <w:tcPr>
            <w:tcW w:w="350" w:type="dxa"/>
            <w:noWrap/>
            <w:hideMark/>
          </w:tcPr>
          <w:p w14:paraId="0768F084" w14:textId="77777777" w:rsidR="00260ABE" w:rsidRPr="000F2BC9" w:rsidRDefault="00260ABE" w:rsidP="00E80817">
            <w:pPr>
              <w:jc w:val="center"/>
              <w:rPr>
                <w:rFonts w:cs="Arial"/>
                <w:color w:val="000000"/>
                <w:sz w:val="22"/>
                <w:szCs w:val="22"/>
                <w:lang w:eastAsia="en-GB"/>
              </w:rPr>
            </w:pPr>
          </w:p>
        </w:tc>
        <w:tc>
          <w:tcPr>
            <w:tcW w:w="4272" w:type="dxa"/>
            <w:hideMark/>
          </w:tcPr>
          <w:p w14:paraId="5FDFBE3C"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 xml:space="preserve">Remembrance/Battle of </w:t>
            </w:r>
            <w:proofErr w:type="gramStart"/>
            <w:r w:rsidRPr="000F2BC9">
              <w:rPr>
                <w:rFonts w:cs="Arial"/>
                <w:color w:val="000000"/>
                <w:sz w:val="22"/>
                <w:szCs w:val="22"/>
                <w:lang w:eastAsia="en-GB"/>
              </w:rPr>
              <w:t>Britain  :</w:t>
            </w:r>
            <w:proofErr w:type="gramEnd"/>
            <w:r w:rsidRPr="000F2BC9">
              <w:rPr>
                <w:rFonts w:cs="Arial"/>
                <w:color w:val="000000"/>
                <w:sz w:val="22"/>
                <w:szCs w:val="22"/>
                <w:lang w:eastAsia="en-GB"/>
              </w:rPr>
              <w:t xml:space="preserve"> other expenses</w:t>
            </w:r>
          </w:p>
        </w:tc>
        <w:tc>
          <w:tcPr>
            <w:tcW w:w="1440" w:type="dxa"/>
            <w:noWrap/>
            <w:hideMark/>
          </w:tcPr>
          <w:p w14:paraId="2591EC2D"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£4,204.00</w:t>
            </w:r>
          </w:p>
        </w:tc>
        <w:tc>
          <w:tcPr>
            <w:tcW w:w="1440" w:type="dxa"/>
            <w:noWrap/>
            <w:hideMark/>
          </w:tcPr>
          <w:p w14:paraId="6A1E2ECC" w14:textId="77777777" w:rsidR="00260ABE" w:rsidRPr="000F2BC9" w:rsidRDefault="00260ABE" w:rsidP="00E80817">
            <w:pPr>
              <w:jc w:val="right"/>
              <w:rPr>
                <w:rFonts w:cs="Arial"/>
                <w:color w:val="000000"/>
                <w:sz w:val="22"/>
                <w:szCs w:val="22"/>
                <w:lang w:eastAsia="en-GB"/>
              </w:rPr>
            </w:pPr>
          </w:p>
        </w:tc>
        <w:tc>
          <w:tcPr>
            <w:tcW w:w="1520" w:type="dxa"/>
            <w:noWrap/>
            <w:hideMark/>
          </w:tcPr>
          <w:p w14:paraId="22F627A5"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£4,000.00 </w:t>
            </w:r>
          </w:p>
        </w:tc>
      </w:tr>
      <w:tr w:rsidR="00260ABE" w:rsidRPr="000F2BC9" w14:paraId="0D8A5EE3" w14:textId="77777777" w:rsidTr="0084114D">
        <w:trPr>
          <w:trHeight w:val="300"/>
        </w:trPr>
        <w:tc>
          <w:tcPr>
            <w:tcW w:w="1043" w:type="dxa"/>
            <w:noWrap/>
            <w:hideMark/>
          </w:tcPr>
          <w:p w14:paraId="505A0B5B"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13i</w:t>
            </w:r>
          </w:p>
        </w:tc>
        <w:tc>
          <w:tcPr>
            <w:tcW w:w="350" w:type="dxa"/>
            <w:noWrap/>
            <w:hideMark/>
          </w:tcPr>
          <w:p w14:paraId="29728CC2" w14:textId="77777777" w:rsidR="00260ABE" w:rsidRPr="000F2BC9" w:rsidRDefault="00260ABE" w:rsidP="00E80817">
            <w:pPr>
              <w:jc w:val="center"/>
              <w:rPr>
                <w:rFonts w:cs="Arial"/>
                <w:color w:val="000000"/>
                <w:sz w:val="22"/>
                <w:szCs w:val="22"/>
                <w:lang w:eastAsia="en-GB"/>
              </w:rPr>
            </w:pPr>
          </w:p>
        </w:tc>
        <w:tc>
          <w:tcPr>
            <w:tcW w:w="4272" w:type="dxa"/>
            <w:noWrap/>
            <w:hideMark/>
          </w:tcPr>
          <w:p w14:paraId="2A8EBB21"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Town Hall/Riverside Club Refreshments</w:t>
            </w:r>
          </w:p>
        </w:tc>
        <w:tc>
          <w:tcPr>
            <w:tcW w:w="1440" w:type="dxa"/>
            <w:noWrap/>
            <w:hideMark/>
          </w:tcPr>
          <w:p w14:paraId="40ADB3DC"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£379.14</w:t>
            </w:r>
          </w:p>
        </w:tc>
        <w:tc>
          <w:tcPr>
            <w:tcW w:w="1440" w:type="dxa"/>
            <w:noWrap/>
            <w:hideMark/>
          </w:tcPr>
          <w:p w14:paraId="62D9D4B7" w14:textId="77777777" w:rsidR="00260ABE" w:rsidRPr="000F2BC9" w:rsidRDefault="00260ABE" w:rsidP="00E80817">
            <w:pPr>
              <w:jc w:val="right"/>
              <w:rPr>
                <w:rFonts w:cs="Arial"/>
                <w:color w:val="000000"/>
                <w:sz w:val="22"/>
                <w:szCs w:val="22"/>
                <w:lang w:eastAsia="en-GB"/>
              </w:rPr>
            </w:pPr>
          </w:p>
        </w:tc>
        <w:tc>
          <w:tcPr>
            <w:tcW w:w="1520" w:type="dxa"/>
            <w:noWrap/>
            <w:hideMark/>
          </w:tcPr>
          <w:p w14:paraId="59C2497E"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£500.00 </w:t>
            </w:r>
          </w:p>
        </w:tc>
      </w:tr>
      <w:tr w:rsidR="00260ABE" w:rsidRPr="000F2BC9" w14:paraId="76BB3C42" w14:textId="77777777" w:rsidTr="0084114D">
        <w:trPr>
          <w:trHeight w:val="300"/>
        </w:trPr>
        <w:tc>
          <w:tcPr>
            <w:tcW w:w="1043" w:type="dxa"/>
            <w:noWrap/>
            <w:hideMark/>
          </w:tcPr>
          <w:p w14:paraId="1066E476"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14a</w:t>
            </w:r>
          </w:p>
        </w:tc>
        <w:tc>
          <w:tcPr>
            <w:tcW w:w="350" w:type="dxa"/>
            <w:noWrap/>
            <w:hideMark/>
          </w:tcPr>
          <w:p w14:paraId="56574CF8" w14:textId="77777777" w:rsidR="00260ABE" w:rsidRPr="000F2BC9" w:rsidRDefault="00260ABE" w:rsidP="00E80817">
            <w:pPr>
              <w:jc w:val="center"/>
              <w:rPr>
                <w:rFonts w:cs="Arial"/>
                <w:color w:val="000000"/>
                <w:sz w:val="22"/>
                <w:szCs w:val="22"/>
                <w:lang w:eastAsia="en-GB"/>
              </w:rPr>
            </w:pPr>
          </w:p>
        </w:tc>
        <w:tc>
          <w:tcPr>
            <w:tcW w:w="4272" w:type="dxa"/>
            <w:noWrap/>
            <w:hideMark/>
          </w:tcPr>
          <w:p w14:paraId="6E30B895"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Postage</w:t>
            </w:r>
          </w:p>
        </w:tc>
        <w:tc>
          <w:tcPr>
            <w:tcW w:w="1440" w:type="dxa"/>
            <w:noWrap/>
            <w:hideMark/>
          </w:tcPr>
          <w:p w14:paraId="5E261AF2"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£44.09</w:t>
            </w:r>
          </w:p>
        </w:tc>
        <w:tc>
          <w:tcPr>
            <w:tcW w:w="1440" w:type="dxa"/>
            <w:noWrap/>
            <w:hideMark/>
          </w:tcPr>
          <w:p w14:paraId="76E4A8A0" w14:textId="77777777" w:rsidR="00260ABE" w:rsidRPr="000F2BC9" w:rsidRDefault="00260ABE" w:rsidP="00E80817">
            <w:pPr>
              <w:jc w:val="right"/>
              <w:rPr>
                <w:rFonts w:cs="Arial"/>
                <w:color w:val="000000"/>
                <w:sz w:val="22"/>
                <w:szCs w:val="22"/>
                <w:lang w:eastAsia="en-GB"/>
              </w:rPr>
            </w:pPr>
          </w:p>
        </w:tc>
        <w:tc>
          <w:tcPr>
            <w:tcW w:w="1520" w:type="dxa"/>
            <w:noWrap/>
            <w:hideMark/>
          </w:tcPr>
          <w:p w14:paraId="3D2605D9"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£100.00 </w:t>
            </w:r>
          </w:p>
        </w:tc>
      </w:tr>
      <w:tr w:rsidR="00260ABE" w:rsidRPr="000F2BC9" w14:paraId="101736E0" w14:textId="77777777" w:rsidTr="0084114D">
        <w:trPr>
          <w:trHeight w:val="300"/>
        </w:trPr>
        <w:tc>
          <w:tcPr>
            <w:tcW w:w="1043" w:type="dxa"/>
            <w:noWrap/>
            <w:hideMark/>
          </w:tcPr>
          <w:p w14:paraId="0803956F"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14b</w:t>
            </w:r>
          </w:p>
        </w:tc>
        <w:tc>
          <w:tcPr>
            <w:tcW w:w="350" w:type="dxa"/>
            <w:noWrap/>
            <w:hideMark/>
          </w:tcPr>
          <w:p w14:paraId="0C8874B5" w14:textId="77777777" w:rsidR="00260ABE" w:rsidRPr="000F2BC9" w:rsidRDefault="00260ABE" w:rsidP="00E80817">
            <w:pPr>
              <w:jc w:val="center"/>
              <w:rPr>
                <w:rFonts w:cs="Arial"/>
                <w:color w:val="000000"/>
                <w:sz w:val="22"/>
                <w:szCs w:val="22"/>
                <w:lang w:eastAsia="en-GB"/>
              </w:rPr>
            </w:pPr>
          </w:p>
        </w:tc>
        <w:tc>
          <w:tcPr>
            <w:tcW w:w="4272" w:type="dxa"/>
            <w:noWrap/>
            <w:hideMark/>
          </w:tcPr>
          <w:p w14:paraId="69F1EBC3"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Subscriptions</w:t>
            </w:r>
          </w:p>
        </w:tc>
        <w:tc>
          <w:tcPr>
            <w:tcW w:w="1440" w:type="dxa"/>
            <w:noWrap/>
            <w:hideMark/>
          </w:tcPr>
          <w:p w14:paraId="00EE97E5"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£154.25</w:t>
            </w:r>
          </w:p>
        </w:tc>
        <w:tc>
          <w:tcPr>
            <w:tcW w:w="1440" w:type="dxa"/>
            <w:noWrap/>
            <w:hideMark/>
          </w:tcPr>
          <w:p w14:paraId="5C45EFED" w14:textId="77777777" w:rsidR="00260ABE" w:rsidRPr="000F2BC9" w:rsidRDefault="00260ABE" w:rsidP="00E80817">
            <w:pPr>
              <w:jc w:val="right"/>
              <w:rPr>
                <w:rFonts w:cs="Arial"/>
                <w:color w:val="000000"/>
                <w:sz w:val="22"/>
                <w:szCs w:val="22"/>
                <w:lang w:eastAsia="en-GB"/>
              </w:rPr>
            </w:pPr>
          </w:p>
        </w:tc>
        <w:tc>
          <w:tcPr>
            <w:tcW w:w="1520" w:type="dxa"/>
            <w:noWrap/>
            <w:hideMark/>
          </w:tcPr>
          <w:p w14:paraId="021238BC"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£150.00 </w:t>
            </w:r>
          </w:p>
        </w:tc>
      </w:tr>
      <w:tr w:rsidR="00260ABE" w:rsidRPr="000F2BC9" w14:paraId="40460BCB" w14:textId="77777777" w:rsidTr="0084114D">
        <w:trPr>
          <w:trHeight w:val="300"/>
        </w:trPr>
        <w:tc>
          <w:tcPr>
            <w:tcW w:w="1043" w:type="dxa"/>
            <w:noWrap/>
            <w:hideMark/>
          </w:tcPr>
          <w:p w14:paraId="65A0FA27"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14c</w:t>
            </w:r>
          </w:p>
        </w:tc>
        <w:tc>
          <w:tcPr>
            <w:tcW w:w="350" w:type="dxa"/>
            <w:noWrap/>
            <w:hideMark/>
          </w:tcPr>
          <w:p w14:paraId="6BA9A5A6" w14:textId="77777777" w:rsidR="00260ABE" w:rsidRPr="000F2BC9" w:rsidRDefault="00260ABE" w:rsidP="00E80817">
            <w:pPr>
              <w:jc w:val="center"/>
              <w:rPr>
                <w:rFonts w:cs="Arial"/>
                <w:color w:val="000000"/>
                <w:sz w:val="22"/>
                <w:szCs w:val="22"/>
                <w:lang w:eastAsia="en-GB"/>
              </w:rPr>
            </w:pPr>
          </w:p>
        </w:tc>
        <w:tc>
          <w:tcPr>
            <w:tcW w:w="4272" w:type="dxa"/>
            <w:noWrap/>
            <w:hideMark/>
          </w:tcPr>
          <w:p w14:paraId="6644B854"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Printing / Stationery</w:t>
            </w:r>
          </w:p>
        </w:tc>
        <w:tc>
          <w:tcPr>
            <w:tcW w:w="1440" w:type="dxa"/>
            <w:noWrap/>
            <w:hideMark/>
          </w:tcPr>
          <w:p w14:paraId="7560656D"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£939.43</w:t>
            </w:r>
          </w:p>
        </w:tc>
        <w:tc>
          <w:tcPr>
            <w:tcW w:w="1440" w:type="dxa"/>
            <w:noWrap/>
            <w:hideMark/>
          </w:tcPr>
          <w:p w14:paraId="0E1FEA8E" w14:textId="77777777" w:rsidR="00260ABE" w:rsidRPr="000F2BC9" w:rsidRDefault="00260ABE" w:rsidP="00E80817">
            <w:pPr>
              <w:jc w:val="right"/>
              <w:rPr>
                <w:rFonts w:cs="Arial"/>
                <w:color w:val="000000"/>
                <w:sz w:val="22"/>
                <w:szCs w:val="22"/>
                <w:lang w:eastAsia="en-GB"/>
              </w:rPr>
            </w:pPr>
          </w:p>
        </w:tc>
        <w:tc>
          <w:tcPr>
            <w:tcW w:w="1520" w:type="dxa"/>
            <w:noWrap/>
            <w:hideMark/>
          </w:tcPr>
          <w:p w14:paraId="7976090C"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£1,000.00 </w:t>
            </w:r>
          </w:p>
        </w:tc>
      </w:tr>
      <w:tr w:rsidR="00260ABE" w:rsidRPr="000F2BC9" w14:paraId="798D8B72" w14:textId="77777777" w:rsidTr="0084114D">
        <w:trPr>
          <w:trHeight w:val="300"/>
        </w:trPr>
        <w:tc>
          <w:tcPr>
            <w:tcW w:w="1043" w:type="dxa"/>
            <w:noWrap/>
            <w:hideMark/>
          </w:tcPr>
          <w:p w14:paraId="5A3F3D17"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15</w:t>
            </w:r>
          </w:p>
        </w:tc>
        <w:tc>
          <w:tcPr>
            <w:tcW w:w="350" w:type="dxa"/>
            <w:noWrap/>
            <w:hideMark/>
          </w:tcPr>
          <w:p w14:paraId="47178D19" w14:textId="77777777" w:rsidR="00260ABE" w:rsidRPr="000F2BC9" w:rsidRDefault="00260ABE" w:rsidP="00E80817">
            <w:pPr>
              <w:jc w:val="center"/>
              <w:rPr>
                <w:rFonts w:cs="Arial"/>
                <w:color w:val="000000"/>
                <w:sz w:val="22"/>
                <w:szCs w:val="22"/>
                <w:lang w:eastAsia="en-GB"/>
              </w:rPr>
            </w:pPr>
          </w:p>
        </w:tc>
        <w:tc>
          <w:tcPr>
            <w:tcW w:w="4272" w:type="dxa"/>
            <w:noWrap/>
            <w:hideMark/>
          </w:tcPr>
          <w:p w14:paraId="6D8CC794"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Audit Fee</w:t>
            </w:r>
          </w:p>
        </w:tc>
        <w:tc>
          <w:tcPr>
            <w:tcW w:w="1440" w:type="dxa"/>
            <w:noWrap/>
            <w:hideMark/>
          </w:tcPr>
          <w:p w14:paraId="4CD16E41"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£478.00</w:t>
            </w:r>
          </w:p>
        </w:tc>
        <w:tc>
          <w:tcPr>
            <w:tcW w:w="1440" w:type="dxa"/>
            <w:noWrap/>
            <w:hideMark/>
          </w:tcPr>
          <w:p w14:paraId="197F8643" w14:textId="77777777" w:rsidR="00260ABE" w:rsidRPr="000F2BC9" w:rsidRDefault="00260ABE" w:rsidP="00E80817">
            <w:pPr>
              <w:jc w:val="right"/>
              <w:rPr>
                <w:rFonts w:cs="Arial"/>
                <w:color w:val="000000"/>
                <w:sz w:val="22"/>
                <w:szCs w:val="22"/>
                <w:lang w:eastAsia="en-GB"/>
              </w:rPr>
            </w:pPr>
          </w:p>
        </w:tc>
        <w:tc>
          <w:tcPr>
            <w:tcW w:w="1520" w:type="dxa"/>
            <w:noWrap/>
            <w:hideMark/>
          </w:tcPr>
          <w:p w14:paraId="4C4E793A"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£500.00 </w:t>
            </w:r>
          </w:p>
        </w:tc>
      </w:tr>
      <w:tr w:rsidR="00260ABE" w:rsidRPr="000F2BC9" w14:paraId="69F298C0" w14:textId="77777777" w:rsidTr="0084114D">
        <w:trPr>
          <w:trHeight w:val="600"/>
        </w:trPr>
        <w:tc>
          <w:tcPr>
            <w:tcW w:w="1043" w:type="dxa"/>
            <w:noWrap/>
            <w:hideMark/>
          </w:tcPr>
          <w:p w14:paraId="462B8B66"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16</w:t>
            </w:r>
          </w:p>
        </w:tc>
        <w:tc>
          <w:tcPr>
            <w:tcW w:w="350" w:type="dxa"/>
            <w:noWrap/>
            <w:hideMark/>
          </w:tcPr>
          <w:p w14:paraId="0F8FB2FB" w14:textId="77777777" w:rsidR="00260ABE" w:rsidRPr="000F2BC9" w:rsidRDefault="00260ABE" w:rsidP="00E80817">
            <w:pPr>
              <w:jc w:val="center"/>
              <w:rPr>
                <w:rFonts w:cs="Arial"/>
                <w:color w:val="000000"/>
                <w:sz w:val="22"/>
                <w:szCs w:val="22"/>
                <w:lang w:eastAsia="en-GB"/>
              </w:rPr>
            </w:pPr>
          </w:p>
        </w:tc>
        <w:tc>
          <w:tcPr>
            <w:tcW w:w="4272" w:type="dxa"/>
            <w:hideMark/>
          </w:tcPr>
          <w:p w14:paraId="16D20261" w14:textId="77777777" w:rsidR="00260ABE" w:rsidRPr="000F2BC9" w:rsidRDefault="00260ABE" w:rsidP="00E80817">
            <w:pPr>
              <w:rPr>
                <w:rFonts w:cs="Arial"/>
                <w:color w:val="000000"/>
                <w:sz w:val="22"/>
                <w:szCs w:val="22"/>
                <w:lang w:eastAsia="en-GB"/>
              </w:rPr>
            </w:pPr>
            <w:proofErr w:type="spellStart"/>
            <w:proofErr w:type="gramStart"/>
            <w:r w:rsidRPr="000F2BC9">
              <w:rPr>
                <w:rFonts w:cs="Arial"/>
                <w:color w:val="000000"/>
                <w:sz w:val="22"/>
                <w:szCs w:val="22"/>
                <w:lang w:eastAsia="en-GB"/>
              </w:rPr>
              <w:t>Equipment,furniture</w:t>
            </w:r>
            <w:proofErr w:type="gramEnd"/>
            <w:r w:rsidRPr="000F2BC9">
              <w:rPr>
                <w:rFonts w:cs="Arial"/>
                <w:color w:val="000000"/>
                <w:sz w:val="22"/>
                <w:szCs w:val="22"/>
                <w:lang w:eastAsia="en-GB"/>
              </w:rPr>
              <w:t>,fittings</w:t>
            </w:r>
            <w:proofErr w:type="spellEnd"/>
            <w:r w:rsidRPr="000F2BC9">
              <w:rPr>
                <w:rFonts w:cs="Arial"/>
                <w:color w:val="000000"/>
                <w:sz w:val="22"/>
                <w:szCs w:val="22"/>
                <w:lang w:eastAsia="en-GB"/>
              </w:rPr>
              <w:t>, repair and maintenance etc.</w:t>
            </w:r>
          </w:p>
        </w:tc>
        <w:tc>
          <w:tcPr>
            <w:tcW w:w="1440" w:type="dxa"/>
            <w:noWrap/>
            <w:hideMark/>
          </w:tcPr>
          <w:p w14:paraId="11B209C0"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£1,260.00</w:t>
            </w:r>
          </w:p>
        </w:tc>
        <w:tc>
          <w:tcPr>
            <w:tcW w:w="1440" w:type="dxa"/>
            <w:noWrap/>
            <w:hideMark/>
          </w:tcPr>
          <w:p w14:paraId="762CBB4D" w14:textId="77777777" w:rsidR="00260ABE" w:rsidRPr="000F2BC9" w:rsidRDefault="00260ABE" w:rsidP="00E80817">
            <w:pPr>
              <w:jc w:val="right"/>
              <w:rPr>
                <w:rFonts w:cs="Arial"/>
                <w:color w:val="000000"/>
                <w:sz w:val="22"/>
                <w:szCs w:val="22"/>
                <w:lang w:eastAsia="en-GB"/>
              </w:rPr>
            </w:pPr>
          </w:p>
        </w:tc>
        <w:tc>
          <w:tcPr>
            <w:tcW w:w="1520" w:type="dxa"/>
            <w:noWrap/>
            <w:hideMark/>
          </w:tcPr>
          <w:p w14:paraId="2D1A6DCA"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   </w:t>
            </w:r>
          </w:p>
        </w:tc>
      </w:tr>
      <w:tr w:rsidR="00260ABE" w:rsidRPr="000F2BC9" w14:paraId="097B2D62" w14:textId="77777777" w:rsidTr="0084114D">
        <w:trPr>
          <w:trHeight w:val="300"/>
        </w:trPr>
        <w:tc>
          <w:tcPr>
            <w:tcW w:w="1043" w:type="dxa"/>
            <w:noWrap/>
            <w:hideMark/>
          </w:tcPr>
          <w:p w14:paraId="1ADAEAB3"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17</w:t>
            </w:r>
          </w:p>
        </w:tc>
        <w:tc>
          <w:tcPr>
            <w:tcW w:w="350" w:type="dxa"/>
            <w:noWrap/>
            <w:hideMark/>
          </w:tcPr>
          <w:p w14:paraId="5B6A8C8C" w14:textId="77777777" w:rsidR="00260ABE" w:rsidRPr="000F2BC9" w:rsidRDefault="00260ABE" w:rsidP="00E80817">
            <w:pPr>
              <w:jc w:val="center"/>
              <w:rPr>
                <w:rFonts w:cs="Arial"/>
                <w:color w:val="000000"/>
                <w:sz w:val="22"/>
                <w:szCs w:val="22"/>
                <w:lang w:eastAsia="en-GB"/>
              </w:rPr>
            </w:pPr>
          </w:p>
        </w:tc>
        <w:tc>
          <w:tcPr>
            <w:tcW w:w="4272" w:type="dxa"/>
            <w:noWrap/>
            <w:hideMark/>
          </w:tcPr>
          <w:p w14:paraId="219EC78E" w14:textId="77777777" w:rsidR="00260ABE" w:rsidRPr="000F2BC9" w:rsidRDefault="00260ABE" w:rsidP="00E80817">
            <w:pPr>
              <w:rPr>
                <w:rFonts w:cs="Arial"/>
                <w:color w:val="000000"/>
                <w:sz w:val="22"/>
                <w:szCs w:val="22"/>
                <w:lang w:eastAsia="en-GB"/>
              </w:rPr>
            </w:pPr>
            <w:proofErr w:type="spellStart"/>
            <w:proofErr w:type="gramStart"/>
            <w:r w:rsidRPr="000F2BC9">
              <w:rPr>
                <w:rFonts w:cs="Arial"/>
                <w:color w:val="000000"/>
                <w:sz w:val="22"/>
                <w:szCs w:val="22"/>
                <w:lang w:eastAsia="en-GB"/>
              </w:rPr>
              <w:t>Conferences,committees</w:t>
            </w:r>
            <w:proofErr w:type="spellEnd"/>
            <w:proofErr w:type="gramEnd"/>
            <w:r w:rsidRPr="000F2BC9">
              <w:rPr>
                <w:rFonts w:cs="Arial"/>
                <w:color w:val="000000"/>
                <w:sz w:val="22"/>
                <w:szCs w:val="22"/>
                <w:lang w:eastAsia="en-GB"/>
              </w:rPr>
              <w:t xml:space="preserve"> and travelling</w:t>
            </w:r>
          </w:p>
        </w:tc>
        <w:tc>
          <w:tcPr>
            <w:tcW w:w="1440" w:type="dxa"/>
            <w:noWrap/>
            <w:hideMark/>
          </w:tcPr>
          <w:p w14:paraId="635A4D41"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£0.00</w:t>
            </w:r>
          </w:p>
        </w:tc>
        <w:tc>
          <w:tcPr>
            <w:tcW w:w="1440" w:type="dxa"/>
            <w:noWrap/>
            <w:hideMark/>
          </w:tcPr>
          <w:p w14:paraId="1A529912" w14:textId="77777777" w:rsidR="00260ABE" w:rsidRPr="000F2BC9" w:rsidRDefault="00260ABE" w:rsidP="00E80817">
            <w:pPr>
              <w:jc w:val="right"/>
              <w:rPr>
                <w:rFonts w:cs="Arial"/>
                <w:color w:val="000000"/>
                <w:sz w:val="22"/>
                <w:szCs w:val="22"/>
                <w:lang w:eastAsia="en-GB"/>
              </w:rPr>
            </w:pPr>
          </w:p>
        </w:tc>
        <w:tc>
          <w:tcPr>
            <w:tcW w:w="1520" w:type="dxa"/>
            <w:noWrap/>
            <w:hideMark/>
          </w:tcPr>
          <w:p w14:paraId="6DC714F0"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£200.00 </w:t>
            </w:r>
          </w:p>
        </w:tc>
      </w:tr>
      <w:tr w:rsidR="00260ABE" w:rsidRPr="000F2BC9" w14:paraId="0D38E832" w14:textId="77777777" w:rsidTr="0084114D">
        <w:trPr>
          <w:trHeight w:val="300"/>
        </w:trPr>
        <w:tc>
          <w:tcPr>
            <w:tcW w:w="1043" w:type="dxa"/>
            <w:noWrap/>
            <w:hideMark/>
          </w:tcPr>
          <w:p w14:paraId="5588B52F"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20b</w:t>
            </w:r>
          </w:p>
        </w:tc>
        <w:tc>
          <w:tcPr>
            <w:tcW w:w="350" w:type="dxa"/>
            <w:noWrap/>
            <w:hideMark/>
          </w:tcPr>
          <w:p w14:paraId="789BA8D5" w14:textId="77777777" w:rsidR="00260ABE" w:rsidRPr="000F2BC9" w:rsidRDefault="00260ABE" w:rsidP="00E80817">
            <w:pPr>
              <w:jc w:val="center"/>
              <w:rPr>
                <w:rFonts w:cs="Arial"/>
                <w:color w:val="000000"/>
                <w:sz w:val="22"/>
                <w:szCs w:val="22"/>
                <w:lang w:eastAsia="en-GB"/>
              </w:rPr>
            </w:pPr>
          </w:p>
        </w:tc>
        <w:tc>
          <w:tcPr>
            <w:tcW w:w="4272" w:type="dxa"/>
            <w:noWrap/>
            <w:hideMark/>
          </w:tcPr>
          <w:p w14:paraId="06A8EEA4"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photography Mayor</w:t>
            </w:r>
          </w:p>
        </w:tc>
        <w:tc>
          <w:tcPr>
            <w:tcW w:w="1440" w:type="dxa"/>
            <w:noWrap/>
            <w:hideMark/>
          </w:tcPr>
          <w:p w14:paraId="19D7B56A"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£162.00</w:t>
            </w:r>
          </w:p>
        </w:tc>
        <w:tc>
          <w:tcPr>
            <w:tcW w:w="1440" w:type="dxa"/>
            <w:noWrap/>
            <w:hideMark/>
          </w:tcPr>
          <w:p w14:paraId="035760F4" w14:textId="77777777" w:rsidR="00260ABE" w:rsidRPr="000F2BC9" w:rsidRDefault="00260ABE" w:rsidP="00E80817">
            <w:pPr>
              <w:jc w:val="right"/>
              <w:rPr>
                <w:rFonts w:cs="Arial"/>
                <w:color w:val="000000"/>
                <w:sz w:val="22"/>
                <w:szCs w:val="22"/>
                <w:lang w:eastAsia="en-GB"/>
              </w:rPr>
            </w:pPr>
          </w:p>
        </w:tc>
        <w:tc>
          <w:tcPr>
            <w:tcW w:w="1520" w:type="dxa"/>
            <w:noWrap/>
            <w:hideMark/>
          </w:tcPr>
          <w:p w14:paraId="4A2F2205"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£30.00 </w:t>
            </w:r>
          </w:p>
        </w:tc>
      </w:tr>
      <w:tr w:rsidR="00260ABE" w:rsidRPr="000F2BC9" w14:paraId="65BAF93A" w14:textId="77777777" w:rsidTr="0084114D">
        <w:trPr>
          <w:trHeight w:val="300"/>
        </w:trPr>
        <w:tc>
          <w:tcPr>
            <w:tcW w:w="1043" w:type="dxa"/>
            <w:noWrap/>
            <w:hideMark/>
          </w:tcPr>
          <w:p w14:paraId="5B30797D"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21</w:t>
            </w:r>
          </w:p>
        </w:tc>
        <w:tc>
          <w:tcPr>
            <w:tcW w:w="350" w:type="dxa"/>
            <w:noWrap/>
            <w:hideMark/>
          </w:tcPr>
          <w:p w14:paraId="6DB19A82" w14:textId="77777777" w:rsidR="00260ABE" w:rsidRPr="000F2BC9" w:rsidRDefault="00260ABE" w:rsidP="00E80817">
            <w:pPr>
              <w:jc w:val="center"/>
              <w:rPr>
                <w:rFonts w:cs="Arial"/>
                <w:color w:val="000000"/>
                <w:sz w:val="22"/>
                <w:szCs w:val="22"/>
                <w:lang w:eastAsia="en-GB"/>
              </w:rPr>
            </w:pPr>
          </w:p>
        </w:tc>
        <w:tc>
          <w:tcPr>
            <w:tcW w:w="4272" w:type="dxa"/>
            <w:noWrap/>
            <w:hideMark/>
          </w:tcPr>
          <w:p w14:paraId="51814EDB"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Pension</w:t>
            </w:r>
          </w:p>
        </w:tc>
        <w:tc>
          <w:tcPr>
            <w:tcW w:w="1440" w:type="dxa"/>
            <w:noWrap/>
            <w:hideMark/>
          </w:tcPr>
          <w:p w14:paraId="68BB1B78"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£1,512.88</w:t>
            </w:r>
          </w:p>
        </w:tc>
        <w:tc>
          <w:tcPr>
            <w:tcW w:w="1440" w:type="dxa"/>
            <w:noWrap/>
            <w:hideMark/>
          </w:tcPr>
          <w:p w14:paraId="6D19CAB8" w14:textId="77777777" w:rsidR="00260ABE" w:rsidRPr="000F2BC9" w:rsidRDefault="00260ABE" w:rsidP="00E80817">
            <w:pPr>
              <w:jc w:val="right"/>
              <w:rPr>
                <w:rFonts w:cs="Arial"/>
                <w:color w:val="000000"/>
                <w:sz w:val="22"/>
                <w:szCs w:val="22"/>
                <w:lang w:eastAsia="en-GB"/>
              </w:rPr>
            </w:pPr>
          </w:p>
        </w:tc>
        <w:tc>
          <w:tcPr>
            <w:tcW w:w="1520" w:type="dxa"/>
            <w:noWrap/>
            <w:hideMark/>
          </w:tcPr>
          <w:p w14:paraId="1182E5EA"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£1,500.00 </w:t>
            </w:r>
          </w:p>
        </w:tc>
      </w:tr>
      <w:tr w:rsidR="00260ABE" w:rsidRPr="000F2BC9" w14:paraId="27175ABC" w14:textId="77777777" w:rsidTr="0084114D">
        <w:trPr>
          <w:trHeight w:val="300"/>
        </w:trPr>
        <w:tc>
          <w:tcPr>
            <w:tcW w:w="1043" w:type="dxa"/>
            <w:noWrap/>
            <w:hideMark/>
          </w:tcPr>
          <w:p w14:paraId="50F82140"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22</w:t>
            </w:r>
          </w:p>
        </w:tc>
        <w:tc>
          <w:tcPr>
            <w:tcW w:w="350" w:type="dxa"/>
            <w:noWrap/>
            <w:hideMark/>
          </w:tcPr>
          <w:p w14:paraId="5A2085C4" w14:textId="77777777" w:rsidR="00260ABE" w:rsidRPr="000F2BC9" w:rsidRDefault="00260ABE" w:rsidP="00E80817">
            <w:pPr>
              <w:jc w:val="center"/>
              <w:rPr>
                <w:rFonts w:cs="Arial"/>
                <w:color w:val="000000"/>
                <w:sz w:val="22"/>
                <w:szCs w:val="22"/>
                <w:lang w:eastAsia="en-GB"/>
              </w:rPr>
            </w:pPr>
          </w:p>
        </w:tc>
        <w:tc>
          <w:tcPr>
            <w:tcW w:w="4272" w:type="dxa"/>
            <w:noWrap/>
            <w:hideMark/>
          </w:tcPr>
          <w:p w14:paraId="2CB89129"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ICT and Website fees</w:t>
            </w:r>
          </w:p>
        </w:tc>
        <w:tc>
          <w:tcPr>
            <w:tcW w:w="1440" w:type="dxa"/>
            <w:noWrap/>
            <w:hideMark/>
          </w:tcPr>
          <w:p w14:paraId="3FA5AD62"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£230.40</w:t>
            </w:r>
          </w:p>
        </w:tc>
        <w:tc>
          <w:tcPr>
            <w:tcW w:w="1440" w:type="dxa"/>
            <w:noWrap/>
            <w:hideMark/>
          </w:tcPr>
          <w:p w14:paraId="51F95A1F" w14:textId="77777777" w:rsidR="00260ABE" w:rsidRPr="000F2BC9" w:rsidRDefault="00260ABE" w:rsidP="00E80817">
            <w:pPr>
              <w:jc w:val="right"/>
              <w:rPr>
                <w:rFonts w:cs="Arial"/>
                <w:color w:val="000000"/>
                <w:sz w:val="22"/>
                <w:szCs w:val="22"/>
                <w:lang w:eastAsia="en-GB"/>
              </w:rPr>
            </w:pPr>
          </w:p>
        </w:tc>
        <w:tc>
          <w:tcPr>
            <w:tcW w:w="1520" w:type="dxa"/>
            <w:noWrap/>
            <w:hideMark/>
          </w:tcPr>
          <w:p w14:paraId="66034913"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£250.00 </w:t>
            </w:r>
          </w:p>
        </w:tc>
      </w:tr>
      <w:tr w:rsidR="00260ABE" w:rsidRPr="000F2BC9" w14:paraId="73A3D514" w14:textId="77777777" w:rsidTr="0084114D">
        <w:trPr>
          <w:trHeight w:val="300"/>
        </w:trPr>
        <w:tc>
          <w:tcPr>
            <w:tcW w:w="1043" w:type="dxa"/>
            <w:noWrap/>
            <w:hideMark/>
          </w:tcPr>
          <w:p w14:paraId="4600A94D"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24</w:t>
            </w:r>
          </w:p>
        </w:tc>
        <w:tc>
          <w:tcPr>
            <w:tcW w:w="350" w:type="dxa"/>
            <w:noWrap/>
            <w:hideMark/>
          </w:tcPr>
          <w:p w14:paraId="226BC1FF" w14:textId="77777777" w:rsidR="00260ABE" w:rsidRPr="000F2BC9" w:rsidRDefault="00260ABE" w:rsidP="00E80817">
            <w:pPr>
              <w:jc w:val="center"/>
              <w:rPr>
                <w:rFonts w:cs="Arial"/>
                <w:color w:val="000000"/>
                <w:sz w:val="22"/>
                <w:szCs w:val="22"/>
                <w:lang w:eastAsia="en-GB"/>
              </w:rPr>
            </w:pPr>
          </w:p>
        </w:tc>
        <w:tc>
          <w:tcPr>
            <w:tcW w:w="4272" w:type="dxa"/>
            <w:noWrap/>
            <w:hideMark/>
          </w:tcPr>
          <w:p w14:paraId="1AFE1101"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HMRC (PAYE/NI)</w:t>
            </w:r>
          </w:p>
        </w:tc>
        <w:tc>
          <w:tcPr>
            <w:tcW w:w="1440" w:type="dxa"/>
            <w:noWrap/>
            <w:hideMark/>
          </w:tcPr>
          <w:p w14:paraId="1FDF2423"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£4,384.87</w:t>
            </w:r>
          </w:p>
        </w:tc>
        <w:tc>
          <w:tcPr>
            <w:tcW w:w="1440" w:type="dxa"/>
            <w:noWrap/>
            <w:hideMark/>
          </w:tcPr>
          <w:p w14:paraId="4E7A2536" w14:textId="77777777" w:rsidR="00260ABE" w:rsidRPr="000F2BC9" w:rsidRDefault="00260ABE" w:rsidP="00E80817">
            <w:pPr>
              <w:jc w:val="right"/>
              <w:rPr>
                <w:rFonts w:cs="Arial"/>
                <w:color w:val="000000"/>
                <w:sz w:val="22"/>
                <w:szCs w:val="22"/>
                <w:lang w:eastAsia="en-GB"/>
              </w:rPr>
            </w:pPr>
          </w:p>
        </w:tc>
        <w:tc>
          <w:tcPr>
            <w:tcW w:w="1520" w:type="dxa"/>
            <w:noWrap/>
            <w:hideMark/>
          </w:tcPr>
          <w:p w14:paraId="3EF261EF"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£3,600.00 </w:t>
            </w:r>
          </w:p>
        </w:tc>
      </w:tr>
      <w:tr w:rsidR="00260ABE" w:rsidRPr="000F2BC9" w14:paraId="5D69CCCE" w14:textId="77777777" w:rsidTr="0084114D">
        <w:trPr>
          <w:trHeight w:val="300"/>
        </w:trPr>
        <w:tc>
          <w:tcPr>
            <w:tcW w:w="1043" w:type="dxa"/>
            <w:noWrap/>
            <w:hideMark/>
          </w:tcPr>
          <w:p w14:paraId="6F325680"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25</w:t>
            </w:r>
          </w:p>
        </w:tc>
        <w:tc>
          <w:tcPr>
            <w:tcW w:w="350" w:type="dxa"/>
            <w:noWrap/>
            <w:hideMark/>
          </w:tcPr>
          <w:p w14:paraId="792D5E9D" w14:textId="77777777" w:rsidR="00260ABE" w:rsidRPr="000F2BC9" w:rsidRDefault="00260ABE" w:rsidP="00E80817">
            <w:pPr>
              <w:jc w:val="center"/>
              <w:rPr>
                <w:rFonts w:cs="Arial"/>
                <w:color w:val="000000"/>
                <w:sz w:val="22"/>
                <w:szCs w:val="22"/>
                <w:lang w:eastAsia="en-GB"/>
              </w:rPr>
            </w:pPr>
          </w:p>
        </w:tc>
        <w:tc>
          <w:tcPr>
            <w:tcW w:w="4272" w:type="dxa"/>
            <w:noWrap/>
            <w:hideMark/>
          </w:tcPr>
          <w:p w14:paraId="5C939F73"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Payroll Services</w:t>
            </w:r>
          </w:p>
        </w:tc>
        <w:tc>
          <w:tcPr>
            <w:tcW w:w="1440" w:type="dxa"/>
            <w:noWrap/>
            <w:hideMark/>
          </w:tcPr>
          <w:p w14:paraId="2658E6B4"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£1,369.20</w:t>
            </w:r>
          </w:p>
        </w:tc>
        <w:tc>
          <w:tcPr>
            <w:tcW w:w="1440" w:type="dxa"/>
            <w:noWrap/>
            <w:hideMark/>
          </w:tcPr>
          <w:p w14:paraId="3B975EC2" w14:textId="77777777" w:rsidR="00260ABE" w:rsidRPr="000F2BC9" w:rsidRDefault="00260ABE" w:rsidP="00E80817">
            <w:pPr>
              <w:jc w:val="right"/>
              <w:rPr>
                <w:rFonts w:cs="Arial"/>
                <w:color w:val="000000"/>
                <w:sz w:val="22"/>
                <w:szCs w:val="22"/>
                <w:lang w:eastAsia="en-GB"/>
              </w:rPr>
            </w:pPr>
          </w:p>
        </w:tc>
        <w:tc>
          <w:tcPr>
            <w:tcW w:w="1520" w:type="dxa"/>
            <w:noWrap/>
            <w:hideMark/>
          </w:tcPr>
          <w:p w14:paraId="391B0A60"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£750.00 </w:t>
            </w:r>
          </w:p>
        </w:tc>
      </w:tr>
      <w:tr w:rsidR="00260ABE" w:rsidRPr="000F2BC9" w14:paraId="46377ACC" w14:textId="77777777" w:rsidTr="0084114D">
        <w:trPr>
          <w:trHeight w:val="300"/>
        </w:trPr>
        <w:tc>
          <w:tcPr>
            <w:tcW w:w="1043" w:type="dxa"/>
            <w:noWrap/>
            <w:hideMark/>
          </w:tcPr>
          <w:p w14:paraId="3EE2E310"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26</w:t>
            </w:r>
          </w:p>
        </w:tc>
        <w:tc>
          <w:tcPr>
            <w:tcW w:w="350" w:type="dxa"/>
            <w:noWrap/>
            <w:hideMark/>
          </w:tcPr>
          <w:p w14:paraId="212DA9B1" w14:textId="77777777" w:rsidR="00260ABE" w:rsidRPr="000F2BC9" w:rsidRDefault="00260ABE" w:rsidP="00E80817">
            <w:pPr>
              <w:jc w:val="center"/>
              <w:rPr>
                <w:rFonts w:cs="Arial"/>
                <w:color w:val="000000"/>
                <w:sz w:val="22"/>
                <w:szCs w:val="22"/>
                <w:lang w:eastAsia="en-GB"/>
              </w:rPr>
            </w:pPr>
          </w:p>
        </w:tc>
        <w:tc>
          <w:tcPr>
            <w:tcW w:w="4272" w:type="dxa"/>
            <w:noWrap/>
            <w:hideMark/>
          </w:tcPr>
          <w:p w14:paraId="6FD3ACB6"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Miscellaneous and Contingency Costs</w:t>
            </w:r>
          </w:p>
        </w:tc>
        <w:tc>
          <w:tcPr>
            <w:tcW w:w="1440" w:type="dxa"/>
            <w:noWrap/>
            <w:hideMark/>
          </w:tcPr>
          <w:p w14:paraId="2695B1E9"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£1,577.12</w:t>
            </w:r>
          </w:p>
        </w:tc>
        <w:tc>
          <w:tcPr>
            <w:tcW w:w="1440" w:type="dxa"/>
            <w:noWrap/>
            <w:hideMark/>
          </w:tcPr>
          <w:p w14:paraId="57D711C8" w14:textId="77777777" w:rsidR="00260ABE" w:rsidRPr="000F2BC9" w:rsidRDefault="00260ABE" w:rsidP="00E80817">
            <w:pPr>
              <w:jc w:val="right"/>
              <w:rPr>
                <w:rFonts w:cs="Arial"/>
                <w:color w:val="000000"/>
                <w:sz w:val="22"/>
                <w:szCs w:val="22"/>
                <w:lang w:eastAsia="en-GB"/>
              </w:rPr>
            </w:pPr>
          </w:p>
        </w:tc>
        <w:tc>
          <w:tcPr>
            <w:tcW w:w="1520" w:type="dxa"/>
            <w:noWrap/>
            <w:hideMark/>
          </w:tcPr>
          <w:p w14:paraId="70D21333"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 xml:space="preserve">£5,000.00 </w:t>
            </w:r>
          </w:p>
        </w:tc>
      </w:tr>
      <w:tr w:rsidR="00260ABE" w:rsidRPr="000F2BC9" w14:paraId="485B7047" w14:textId="77777777" w:rsidTr="0084114D">
        <w:trPr>
          <w:trHeight w:val="300"/>
        </w:trPr>
        <w:tc>
          <w:tcPr>
            <w:tcW w:w="1043" w:type="dxa"/>
            <w:noWrap/>
            <w:hideMark/>
          </w:tcPr>
          <w:p w14:paraId="596EB3E8"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98</w:t>
            </w:r>
          </w:p>
        </w:tc>
        <w:tc>
          <w:tcPr>
            <w:tcW w:w="350" w:type="dxa"/>
            <w:noWrap/>
            <w:hideMark/>
          </w:tcPr>
          <w:p w14:paraId="06F8B648" w14:textId="77777777" w:rsidR="00260ABE" w:rsidRPr="000F2BC9" w:rsidRDefault="00260ABE" w:rsidP="00E80817">
            <w:pPr>
              <w:jc w:val="center"/>
              <w:rPr>
                <w:rFonts w:cs="Arial"/>
                <w:sz w:val="22"/>
                <w:szCs w:val="22"/>
                <w:lang w:eastAsia="en-GB"/>
              </w:rPr>
            </w:pPr>
          </w:p>
        </w:tc>
        <w:tc>
          <w:tcPr>
            <w:tcW w:w="4272" w:type="dxa"/>
            <w:noWrap/>
            <w:hideMark/>
          </w:tcPr>
          <w:p w14:paraId="0E75AA52"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Income – Other (VAT refunds)</w:t>
            </w:r>
          </w:p>
        </w:tc>
        <w:tc>
          <w:tcPr>
            <w:tcW w:w="1440" w:type="dxa"/>
            <w:noWrap/>
            <w:hideMark/>
          </w:tcPr>
          <w:p w14:paraId="5313CE2D" w14:textId="77777777" w:rsidR="00260ABE" w:rsidRPr="000F2BC9" w:rsidRDefault="00260ABE" w:rsidP="00E80817">
            <w:pPr>
              <w:rPr>
                <w:rFonts w:cs="Arial"/>
                <w:color w:val="000000"/>
                <w:sz w:val="22"/>
                <w:szCs w:val="22"/>
                <w:lang w:eastAsia="en-GB"/>
              </w:rPr>
            </w:pPr>
          </w:p>
        </w:tc>
        <w:tc>
          <w:tcPr>
            <w:tcW w:w="1440" w:type="dxa"/>
            <w:noWrap/>
            <w:hideMark/>
          </w:tcPr>
          <w:p w14:paraId="39D96BA4"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2,302.58</w:t>
            </w:r>
          </w:p>
        </w:tc>
        <w:tc>
          <w:tcPr>
            <w:tcW w:w="1520" w:type="dxa"/>
            <w:noWrap/>
            <w:hideMark/>
          </w:tcPr>
          <w:p w14:paraId="65033D81" w14:textId="77777777" w:rsidR="00260ABE" w:rsidRPr="000F2BC9" w:rsidRDefault="00260ABE" w:rsidP="00E80817">
            <w:pPr>
              <w:rPr>
                <w:rFonts w:cs="Arial"/>
                <w:sz w:val="22"/>
                <w:szCs w:val="22"/>
                <w:lang w:eastAsia="en-GB"/>
              </w:rPr>
            </w:pPr>
          </w:p>
        </w:tc>
      </w:tr>
      <w:tr w:rsidR="00260ABE" w:rsidRPr="000F2BC9" w14:paraId="5A355178" w14:textId="77777777" w:rsidTr="0084114D">
        <w:trPr>
          <w:trHeight w:val="300"/>
        </w:trPr>
        <w:tc>
          <w:tcPr>
            <w:tcW w:w="1043" w:type="dxa"/>
            <w:noWrap/>
            <w:hideMark/>
          </w:tcPr>
          <w:p w14:paraId="76EF3BA4"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99</w:t>
            </w:r>
          </w:p>
        </w:tc>
        <w:tc>
          <w:tcPr>
            <w:tcW w:w="350" w:type="dxa"/>
            <w:noWrap/>
            <w:hideMark/>
          </w:tcPr>
          <w:p w14:paraId="52CFF957" w14:textId="77777777" w:rsidR="00260ABE" w:rsidRPr="000F2BC9" w:rsidRDefault="00260ABE" w:rsidP="00E80817">
            <w:pPr>
              <w:jc w:val="center"/>
              <w:rPr>
                <w:rFonts w:cs="Arial"/>
                <w:sz w:val="22"/>
                <w:szCs w:val="22"/>
                <w:lang w:eastAsia="en-GB"/>
              </w:rPr>
            </w:pPr>
          </w:p>
        </w:tc>
        <w:tc>
          <w:tcPr>
            <w:tcW w:w="4272" w:type="dxa"/>
            <w:noWrap/>
            <w:hideMark/>
          </w:tcPr>
          <w:p w14:paraId="0F9D54B4"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 xml:space="preserve">Income - Precept </w:t>
            </w:r>
          </w:p>
        </w:tc>
        <w:tc>
          <w:tcPr>
            <w:tcW w:w="1440" w:type="dxa"/>
            <w:noWrap/>
            <w:hideMark/>
          </w:tcPr>
          <w:p w14:paraId="21C7258E" w14:textId="77777777" w:rsidR="00260ABE" w:rsidRPr="000F2BC9" w:rsidRDefault="00260ABE" w:rsidP="00E80817">
            <w:pPr>
              <w:rPr>
                <w:rFonts w:cs="Arial"/>
                <w:color w:val="000000"/>
                <w:sz w:val="22"/>
                <w:szCs w:val="22"/>
                <w:lang w:eastAsia="en-GB"/>
              </w:rPr>
            </w:pPr>
          </w:p>
        </w:tc>
        <w:tc>
          <w:tcPr>
            <w:tcW w:w="1440" w:type="dxa"/>
            <w:noWrap/>
            <w:hideMark/>
          </w:tcPr>
          <w:p w14:paraId="6FF879D9"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59,200.00</w:t>
            </w:r>
          </w:p>
        </w:tc>
        <w:tc>
          <w:tcPr>
            <w:tcW w:w="1520" w:type="dxa"/>
            <w:noWrap/>
            <w:hideMark/>
          </w:tcPr>
          <w:p w14:paraId="2A675BB1" w14:textId="77777777" w:rsidR="00260ABE" w:rsidRPr="000F2BC9" w:rsidRDefault="00260ABE" w:rsidP="00E80817">
            <w:pPr>
              <w:rPr>
                <w:rFonts w:cs="Arial"/>
                <w:sz w:val="22"/>
                <w:szCs w:val="22"/>
                <w:lang w:eastAsia="en-GB"/>
              </w:rPr>
            </w:pPr>
          </w:p>
        </w:tc>
      </w:tr>
      <w:tr w:rsidR="00260ABE" w:rsidRPr="000F2BC9" w14:paraId="775EE9CF" w14:textId="77777777" w:rsidTr="0084114D">
        <w:trPr>
          <w:trHeight w:val="300"/>
        </w:trPr>
        <w:tc>
          <w:tcPr>
            <w:tcW w:w="1043" w:type="dxa"/>
            <w:noWrap/>
            <w:hideMark/>
          </w:tcPr>
          <w:p w14:paraId="4A833CF6" w14:textId="77777777" w:rsidR="00260ABE" w:rsidRPr="000F2BC9" w:rsidRDefault="00260ABE" w:rsidP="00E80817">
            <w:pPr>
              <w:jc w:val="center"/>
              <w:rPr>
                <w:rFonts w:cs="Arial"/>
                <w:color w:val="000000"/>
                <w:sz w:val="22"/>
                <w:szCs w:val="22"/>
                <w:lang w:eastAsia="en-GB"/>
              </w:rPr>
            </w:pPr>
            <w:r w:rsidRPr="000F2BC9">
              <w:rPr>
                <w:rFonts w:cs="Arial"/>
                <w:color w:val="000000"/>
                <w:sz w:val="22"/>
                <w:szCs w:val="22"/>
                <w:lang w:eastAsia="en-GB"/>
              </w:rPr>
              <w:t>100</w:t>
            </w:r>
          </w:p>
        </w:tc>
        <w:tc>
          <w:tcPr>
            <w:tcW w:w="350" w:type="dxa"/>
            <w:noWrap/>
            <w:hideMark/>
          </w:tcPr>
          <w:p w14:paraId="27C69770" w14:textId="77777777" w:rsidR="00260ABE" w:rsidRPr="000F2BC9" w:rsidRDefault="00260ABE" w:rsidP="00E80817">
            <w:pPr>
              <w:jc w:val="center"/>
              <w:rPr>
                <w:rFonts w:cs="Arial"/>
                <w:sz w:val="22"/>
                <w:szCs w:val="22"/>
                <w:lang w:eastAsia="en-GB"/>
              </w:rPr>
            </w:pPr>
          </w:p>
        </w:tc>
        <w:tc>
          <w:tcPr>
            <w:tcW w:w="4272" w:type="dxa"/>
            <w:noWrap/>
            <w:hideMark/>
          </w:tcPr>
          <w:p w14:paraId="08AC7703" w14:textId="77777777" w:rsidR="00260ABE" w:rsidRPr="000F2BC9" w:rsidRDefault="00260ABE" w:rsidP="00E80817">
            <w:pPr>
              <w:rPr>
                <w:rFonts w:cs="Arial"/>
                <w:color w:val="000000"/>
                <w:sz w:val="22"/>
                <w:szCs w:val="22"/>
                <w:lang w:eastAsia="en-GB"/>
              </w:rPr>
            </w:pPr>
            <w:r w:rsidRPr="000F2BC9">
              <w:rPr>
                <w:rFonts w:cs="Arial"/>
                <w:color w:val="000000"/>
                <w:sz w:val="22"/>
                <w:szCs w:val="22"/>
                <w:lang w:eastAsia="en-GB"/>
              </w:rPr>
              <w:t xml:space="preserve">Income - Interest from </w:t>
            </w:r>
            <w:proofErr w:type="gramStart"/>
            <w:r w:rsidRPr="000F2BC9">
              <w:rPr>
                <w:rFonts w:cs="Arial"/>
                <w:color w:val="000000"/>
                <w:sz w:val="22"/>
                <w:szCs w:val="22"/>
                <w:lang w:eastAsia="en-GB"/>
              </w:rPr>
              <w:t>32 day</w:t>
            </w:r>
            <w:proofErr w:type="gramEnd"/>
            <w:r w:rsidRPr="000F2BC9">
              <w:rPr>
                <w:rFonts w:cs="Arial"/>
                <w:color w:val="000000"/>
                <w:sz w:val="22"/>
                <w:szCs w:val="22"/>
                <w:lang w:eastAsia="en-GB"/>
              </w:rPr>
              <w:t xml:space="preserve"> notice a/c</w:t>
            </w:r>
          </w:p>
        </w:tc>
        <w:tc>
          <w:tcPr>
            <w:tcW w:w="1440" w:type="dxa"/>
            <w:noWrap/>
            <w:hideMark/>
          </w:tcPr>
          <w:p w14:paraId="5B5E60F7" w14:textId="77777777" w:rsidR="00260ABE" w:rsidRPr="000F2BC9" w:rsidRDefault="00260ABE" w:rsidP="00E80817">
            <w:pPr>
              <w:rPr>
                <w:rFonts w:cs="Arial"/>
                <w:color w:val="000000"/>
                <w:sz w:val="22"/>
                <w:szCs w:val="22"/>
                <w:lang w:eastAsia="en-GB"/>
              </w:rPr>
            </w:pPr>
          </w:p>
        </w:tc>
        <w:tc>
          <w:tcPr>
            <w:tcW w:w="1440" w:type="dxa"/>
            <w:noWrap/>
            <w:hideMark/>
          </w:tcPr>
          <w:p w14:paraId="4EBACA62" w14:textId="77777777" w:rsidR="00260ABE" w:rsidRPr="000F2BC9" w:rsidRDefault="00260ABE" w:rsidP="00E80817">
            <w:pPr>
              <w:jc w:val="right"/>
              <w:rPr>
                <w:rFonts w:cs="Arial"/>
                <w:color w:val="000000"/>
                <w:sz w:val="22"/>
                <w:szCs w:val="22"/>
                <w:lang w:eastAsia="en-GB"/>
              </w:rPr>
            </w:pPr>
            <w:r w:rsidRPr="000F2BC9">
              <w:rPr>
                <w:rFonts w:cs="Arial"/>
                <w:color w:val="000000"/>
                <w:sz w:val="22"/>
                <w:szCs w:val="22"/>
                <w:lang w:eastAsia="en-GB"/>
              </w:rPr>
              <w:t>798.46</w:t>
            </w:r>
          </w:p>
        </w:tc>
        <w:tc>
          <w:tcPr>
            <w:tcW w:w="1520" w:type="dxa"/>
            <w:noWrap/>
            <w:hideMark/>
          </w:tcPr>
          <w:p w14:paraId="6EF2E598" w14:textId="77777777" w:rsidR="00260ABE" w:rsidRPr="000F2BC9" w:rsidRDefault="00260ABE" w:rsidP="00E80817">
            <w:pPr>
              <w:rPr>
                <w:rFonts w:cs="Arial"/>
                <w:sz w:val="22"/>
                <w:szCs w:val="22"/>
                <w:lang w:eastAsia="en-GB"/>
              </w:rPr>
            </w:pPr>
          </w:p>
        </w:tc>
      </w:tr>
      <w:tr w:rsidR="00260ABE" w:rsidRPr="000F2BC9" w14:paraId="10D96D2B" w14:textId="77777777" w:rsidTr="0084114D">
        <w:trPr>
          <w:trHeight w:val="300"/>
        </w:trPr>
        <w:tc>
          <w:tcPr>
            <w:tcW w:w="1043" w:type="dxa"/>
            <w:noWrap/>
            <w:hideMark/>
          </w:tcPr>
          <w:p w14:paraId="0F3C9221" w14:textId="77777777" w:rsidR="00260ABE" w:rsidRPr="000F2BC9" w:rsidRDefault="00260ABE" w:rsidP="00E80817">
            <w:pPr>
              <w:rPr>
                <w:rFonts w:cs="Arial"/>
                <w:sz w:val="22"/>
                <w:szCs w:val="22"/>
                <w:lang w:eastAsia="en-GB"/>
              </w:rPr>
            </w:pPr>
          </w:p>
        </w:tc>
        <w:tc>
          <w:tcPr>
            <w:tcW w:w="350" w:type="dxa"/>
            <w:noWrap/>
            <w:hideMark/>
          </w:tcPr>
          <w:p w14:paraId="21BEAD12" w14:textId="77777777" w:rsidR="00260ABE" w:rsidRPr="000F2BC9" w:rsidRDefault="00260ABE" w:rsidP="00E80817">
            <w:pPr>
              <w:jc w:val="center"/>
              <w:rPr>
                <w:rFonts w:cs="Arial"/>
                <w:sz w:val="22"/>
                <w:szCs w:val="22"/>
                <w:lang w:eastAsia="en-GB"/>
              </w:rPr>
            </w:pPr>
          </w:p>
        </w:tc>
        <w:tc>
          <w:tcPr>
            <w:tcW w:w="4272" w:type="dxa"/>
            <w:noWrap/>
            <w:hideMark/>
          </w:tcPr>
          <w:p w14:paraId="2B023E0B" w14:textId="77777777" w:rsidR="00260ABE" w:rsidRPr="000F2BC9" w:rsidRDefault="00260ABE" w:rsidP="00E80817">
            <w:pPr>
              <w:jc w:val="center"/>
              <w:rPr>
                <w:rFonts w:cs="Arial"/>
                <w:sz w:val="22"/>
                <w:szCs w:val="22"/>
                <w:lang w:eastAsia="en-GB"/>
              </w:rPr>
            </w:pPr>
          </w:p>
        </w:tc>
        <w:tc>
          <w:tcPr>
            <w:tcW w:w="1440" w:type="dxa"/>
            <w:noWrap/>
            <w:hideMark/>
          </w:tcPr>
          <w:p w14:paraId="1012EFCF"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£68,104.41</w:t>
            </w:r>
          </w:p>
        </w:tc>
        <w:tc>
          <w:tcPr>
            <w:tcW w:w="1440" w:type="dxa"/>
            <w:noWrap/>
            <w:hideMark/>
          </w:tcPr>
          <w:p w14:paraId="41869A70"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62,301.04</w:t>
            </w:r>
          </w:p>
        </w:tc>
        <w:tc>
          <w:tcPr>
            <w:tcW w:w="1520" w:type="dxa"/>
            <w:noWrap/>
            <w:hideMark/>
          </w:tcPr>
          <w:p w14:paraId="63DF840A" w14:textId="77777777" w:rsidR="00260ABE" w:rsidRPr="000F2BC9" w:rsidRDefault="00260ABE" w:rsidP="00E80817">
            <w:pPr>
              <w:jc w:val="right"/>
              <w:rPr>
                <w:rFonts w:cs="Arial"/>
                <w:b/>
                <w:bCs/>
                <w:color w:val="000000"/>
                <w:sz w:val="22"/>
                <w:szCs w:val="22"/>
                <w:lang w:eastAsia="en-GB"/>
              </w:rPr>
            </w:pPr>
            <w:r w:rsidRPr="000F2BC9">
              <w:rPr>
                <w:rFonts w:cs="Arial"/>
                <w:b/>
                <w:bCs/>
                <w:color w:val="000000"/>
                <w:sz w:val="22"/>
                <w:szCs w:val="22"/>
                <w:lang w:eastAsia="en-GB"/>
              </w:rPr>
              <w:t xml:space="preserve">£71,000.00 </w:t>
            </w:r>
          </w:p>
        </w:tc>
      </w:tr>
    </w:tbl>
    <w:p w14:paraId="5153FBF8" w14:textId="77777777" w:rsidR="00260ABE" w:rsidRDefault="00260ABE">
      <w:pPr>
        <w:widowControl/>
      </w:pPr>
    </w:p>
    <w:sectPr w:rsidR="00260ABE" w:rsidSect="0075276B">
      <w:footerReference w:type="default" r:id="rId13"/>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17E9" w14:textId="77777777" w:rsidR="001F754A" w:rsidRDefault="001F754A">
      <w:r>
        <w:separator/>
      </w:r>
    </w:p>
  </w:endnote>
  <w:endnote w:type="continuationSeparator" w:id="0">
    <w:p w14:paraId="0B505BD8" w14:textId="77777777" w:rsidR="001F754A" w:rsidRDefault="001F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71543"/>
      <w:docPartObj>
        <w:docPartGallery w:val="Page Numbers (Bottom of Page)"/>
        <w:docPartUnique/>
      </w:docPartObj>
    </w:sdtPr>
    <w:sdtEndPr/>
    <w:sdtContent>
      <w:sdt>
        <w:sdtPr>
          <w:id w:val="-1769616900"/>
          <w:docPartObj>
            <w:docPartGallery w:val="Page Numbers (Top of Page)"/>
            <w:docPartUnique/>
          </w:docPartObj>
        </w:sdtPr>
        <w:sdtEndPr/>
        <w:sdtContent>
          <w:p w14:paraId="5D2F55A3" w14:textId="77777777" w:rsidR="009709EE" w:rsidRDefault="009709EE">
            <w:pPr>
              <w:pStyle w:val="Footer"/>
              <w:jc w:val="right"/>
            </w:pPr>
            <w:r w:rsidRPr="009709EE">
              <w:rPr>
                <w:sz w:val="12"/>
              </w:rPr>
              <w:t xml:space="preserve">Page </w:t>
            </w:r>
            <w:r w:rsidRPr="009709EE">
              <w:rPr>
                <w:b/>
                <w:bCs/>
                <w:sz w:val="12"/>
                <w:szCs w:val="24"/>
              </w:rPr>
              <w:fldChar w:fldCharType="begin"/>
            </w:r>
            <w:r w:rsidRPr="009709EE">
              <w:rPr>
                <w:b/>
                <w:bCs/>
                <w:sz w:val="12"/>
              </w:rPr>
              <w:instrText xml:space="preserve"> PAGE </w:instrText>
            </w:r>
            <w:r w:rsidRPr="009709EE">
              <w:rPr>
                <w:b/>
                <w:bCs/>
                <w:sz w:val="12"/>
                <w:szCs w:val="24"/>
              </w:rPr>
              <w:fldChar w:fldCharType="separate"/>
            </w:r>
            <w:r w:rsidR="001D63D7">
              <w:rPr>
                <w:b/>
                <w:bCs/>
                <w:noProof/>
                <w:sz w:val="12"/>
              </w:rPr>
              <w:t>2</w:t>
            </w:r>
            <w:r w:rsidRPr="009709EE">
              <w:rPr>
                <w:b/>
                <w:bCs/>
                <w:sz w:val="12"/>
                <w:szCs w:val="24"/>
              </w:rPr>
              <w:fldChar w:fldCharType="end"/>
            </w:r>
            <w:r w:rsidRPr="009709EE">
              <w:rPr>
                <w:sz w:val="12"/>
              </w:rPr>
              <w:t xml:space="preserve"> of </w:t>
            </w:r>
            <w:r w:rsidRPr="009709EE">
              <w:rPr>
                <w:b/>
                <w:bCs/>
                <w:sz w:val="12"/>
                <w:szCs w:val="24"/>
              </w:rPr>
              <w:fldChar w:fldCharType="begin"/>
            </w:r>
            <w:r w:rsidRPr="009709EE">
              <w:rPr>
                <w:b/>
                <w:bCs/>
                <w:sz w:val="12"/>
              </w:rPr>
              <w:instrText xml:space="preserve"> NUMPAGES  </w:instrText>
            </w:r>
            <w:r w:rsidRPr="009709EE">
              <w:rPr>
                <w:b/>
                <w:bCs/>
                <w:sz w:val="12"/>
                <w:szCs w:val="24"/>
              </w:rPr>
              <w:fldChar w:fldCharType="separate"/>
            </w:r>
            <w:r w:rsidR="001D63D7">
              <w:rPr>
                <w:b/>
                <w:bCs/>
                <w:noProof/>
                <w:sz w:val="12"/>
              </w:rPr>
              <w:t>2</w:t>
            </w:r>
            <w:r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BE0A" w14:textId="77777777" w:rsidR="001F754A" w:rsidRDefault="001F754A">
      <w:r>
        <w:separator/>
      </w:r>
    </w:p>
  </w:footnote>
  <w:footnote w:type="continuationSeparator" w:id="0">
    <w:p w14:paraId="1664C590" w14:textId="77777777" w:rsidR="001F754A" w:rsidRDefault="001F7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32A0C"/>
    <w:multiLevelType w:val="hybridMultilevel"/>
    <w:tmpl w:val="890AB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713F29"/>
    <w:multiLevelType w:val="hybridMultilevel"/>
    <w:tmpl w:val="147AD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604E1"/>
    <w:multiLevelType w:val="hybridMultilevel"/>
    <w:tmpl w:val="AC34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B315B"/>
    <w:multiLevelType w:val="hybridMultilevel"/>
    <w:tmpl w:val="3A0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574BA"/>
    <w:multiLevelType w:val="hybridMultilevel"/>
    <w:tmpl w:val="E1727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6" w15:restartNumberingAfterBreak="0">
    <w:nsid w:val="44524E77"/>
    <w:multiLevelType w:val="hybridMultilevel"/>
    <w:tmpl w:val="83F6D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504150"/>
    <w:multiLevelType w:val="hybridMultilevel"/>
    <w:tmpl w:val="BC1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F42B97"/>
    <w:multiLevelType w:val="hybridMultilevel"/>
    <w:tmpl w:val="4F0AB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77A6E"/>
    <w:multiLevelType w:val="hybridMultilevel"/>
    <w:tmpl w:val="4EEC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6BF900D5"/>
    <w:multiLevelType w:val="hybridMultilevel"/>
    <w:tmpl w:val="B628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664258">
    <w:abstractNumId w:val="15"/>
  </w:num>
  <w:num w:numId="2" w16cid:durableId="1117331292">
    <w:abstractNumId w:val="23"/>
  </w:num>
  <w:num w:numId="3" w16cid:durableId="358706765">
    <w:abstractNumId w:val="8"/>
  </w:num>
  <w:num w:numId="4" w16cid:durableId="727534425">
    <w:abstractNumId w:val="19"/>
  </w:num>
  <w:num w:numId="5" w16cid:durableId="2009861329">
    <w:abstractNumId w:val="6"/>
  </w:num>
  <w:num w:numId="6" w16cid:durableId="2021931455">
    <w:abstractNumId w:val="0"/>
  </w:num>
  <w:num w:numId="7" w16cid:durableId="1196388985">
    <w:abstractNumId w:val="17"/>
  </w:num>
  <w:num w:numId="8" w16cid:durableId="687760747">
    <w:abstractNumId w:val="2"/>
  </w:num>
  <w:num w:numId="9" w16cid:durableId="1042092988">
    <w:abstractNumId w:val="1"/>
  </w:num>
  <w:num w:numId="10" w16cid:durableId="1947807933">
    <w:abstractNumId w:val="5"/>
  </w:num>
  <w:num w:numId="11" w16cid:durableId="1431049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815713">
    <w:abstractNumId w:val="7"/>
  </w:num>
  <w:num w:numId="13" w16cid:durableId="1385177663">
    <w:abstractNumId w:val="22"/>
  </w:num>
  <w:num w:numId="14" w16cid:durableId="1920284622">
    <w:abstractNumId w:val="14"/>
  </w:num>
  <w:num w:numId="15" w16cid:durableId="518390771">
    <w:abstractNumId w:val="4"/>
  </w:num>
  <w:num w:numId="16" w16cid:durableId="1317343616">
    <w:abstractNumId w:val="16"/>
  </w:num>
  <w:num w:numId="17" w16cid:durableId="1170829658">
    <w:abstractNumId w:val="21"/>
  </w:num>
  <w:num w:numId="18" w16cid:durableId="1271159428">
    <w:abstractNumId w:val="18"/>
  </w:num>
  <w:num w:numId="19" w16cid:durableId="857811826">
    <w:abstractNumId w:val="24"/>
  </w:num>
  <w:num w:numId="20" w16cid:durableId="1066992527">
    <w:abstractNumId w:val="10"/>
  </w:num>
  <w:num w:numId="21" w16cid:durableId="327561225">
    <w:abstractNumId w:val="11"/>
  </w:num>
  <w:num w:numId="22" w16cid:durableId="1692998387">
    <w:abstractNumId w:val="3"/>
  </w:num>
  <w:num w:numId="23" w16cid:durableId="499539915">
    <w:abstractNumId w:val="20"/>
  </w:num>
  <w:num w:numId="24" w16cid:durableId="722145997">
    <w:abstractNumId w:val="12"/>
  </w:num>
  <w:num w:numId="25" w16cid:durableId="1728801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12AB8"/>
    <w:rsid w:val="00015DAD"/>
    <w:rsid w:val="00020349"/>
    <w:rsid w:val="00023A0F"/>
    <w:rsid w:val="0003107D"/>
    <w:rsid w:val="0004172C"/>
    <w:rsid w:val="0004299D"/>
    <w:rsid w:val="00043F0A"/>
    <w:rsid w:val="0004557E"/>
    <w:rsid w:val="00054EBD"/>
    <w:rsid w:val="0005790E"/>
    <w:rsid w:val="00060A30"/>
    <w:rsid w:val="00063AC8"/>
    <w:rsid w:val="000670AC"/>
    <w:rsid w:val="00072301"/>
    <w:rsid w:val="00072AEB"/>
    <w:rsid w:val="00073515"/>
    <w:rsid w:val="000763A7"/>
    <w:rsid w:val="00081B25"/>
    <w:rsid w:val="00086EC7"/>
    <w:rsid w:val="000948B9"/>
    <w:rsid w:val="000979F1"/>
    <w:rsid w:val="000A38E0"/>
    <w:rsid w:val="000A6CA2"/>
    <w:rsid w:val="000B0887"/>
    <w:rsid w:val="000B0A12"/>
    <w:rsid w:val="000B26FB"/>
    <w:rsid w:val="000B6A81"/>
    <w:rsid w:val="000C25ED"/>
    <w:rsid w:val="000C4AEF"/>
    <w:rsid w:val="000C6D90"/>
    <w:rsid w:val="000D4194"/>
    <w:rsid w:val="000D595B"/>
    <w:rsid w:val="000E229F"/>
    <w:rsid w:val="000E2F97"/>
    <w:rsid w:val="000F0D13"/>
    <w:rsid w:val="000F47E9"/>
    <w:rsid w:val="000F6CDE"/>
    <w:rsid w:val="000F7FA0"/>
    <w:rsid w:val="001000F0"/>
    <w:rsid w:val="001032D5"/>
    <w:rsid w:val="001066FB"/>
    <w:rsid w:val="00106DDC"/>
    <w:rsid w:val="00112660"/>
    <w:rsid w:val="00115CCC"/>
    <w:rsid w:val="00116EBD"/>
    <w:rsid w:val="00120298"/>
    <w:rsid w:val="001208AE"/>
    <w:rsid w:val="00130D57"/>
    <w:rsid w:val="0013191A"/>
    <w:rsid w:val="00137526"/>
    <w:rsid w:val="001410B9"/>
    <w:rsid w:val="00146D21"/>
    <w:rsid w:val="0014703E"/>
    <w:rsid w:val="0015034F"/>
    <w:rsid w:val="00152720"/>
    <w:rsid w:val="001540F1"/>
    <w:rsid w:val="00156ED1"/>
    <w:rsid w:val="00157F06"/>
    <w:rsid w:val="00160936"/>
    <w:rsid w:val="00172CA7"/>
    <w:rsid w:val="00183E77"/>
    <w:rsid w:val="001861FD"/>
    <w:rsid w:val="00194A08"/>
    <w:rsid w:val="00196BD6"/>
    <w:rsid w:val="00196D5A"/>
    <w:rsid w:val="001A60F8"/>
    <w:rsid w:val="001A73C8"/>
    <w:rsid w:val="001B16B2"/>
    <w:rsid w:val="001B51E1"/>
    <w:rsid w:val="001B62FE"/>
    <w:rsid w:val="001B702C"/>
    <w:rsid w:val="001C1A3E"/>
    <w:rsid w:val="001C1A4E"/>
    <w:rsid w:val="001C2376"/>
    <w:rsid w:val="001C3E93"/>
    <w:rsid w:val="001D1BE2"/>
    <w:rsid w:val="001D2393"/>
    <w:rsid w:val="001D63D7"/>
    <w:rsid w:val="001E05DC"/>
    <w:rsid w:val="001E3B99"/>
    <w:rsid w:val="001E504D"/>
    <w:rsid w:val="001F48DD"/>
    <w:rsid w:val="001F754A"/>
    <w:rsid w:val="002020A8"/>
    <w:rsid w:val="00204A59"/>
    <w:rsid w:val="00205770"/>
    <w:rsid w:val="00205AC4"/>
    <w:rsid w:val="00210ABA"/>
    <w:rsid w:val="00220C91"/>
    <w:rsid w:val="00220FE3"/>
    <w:rsid w:val="00221114"/>
    <w:rsid w:val="00225485"/>
    <w:rsid w:val="00226C59"/>
    <w:rsid w:val="0024761F"/>
    <w:rsid w:val="00254F2A"/>
    <w:rsid w:val="00260ABE"/>
    <w:rsid w:val="00261123"/>
    <w:rsid w:val="00263670"/>
    <w:rsid w:val="002639FE"/>
    <w:rsid w:val="00265607"/>
    <w:rsid w:val="00273D76"/>
    <w:rsid w:val="00277A13"/>
    <w:rsid w:val="00280E6A"/>
    <w:rsid w:val="00284F2C"/>
    <w:rsid w:val="00291637"/>
    <w:rsid w:val="00291D19"/>
    <w:rsid w:val="002A3B9B"/>
    <w:rsid w:val="002A4FC0"/>
    <w:rsid w:val="002B11C6"/>
    <w:rsid w:val="002B2861"/>
    <w:rsid w:val="002C7254"/>
    <w:rsid w:val="002C7848"/>
    <w:rsid w:val="002F64BF"/>
    <w:rsid w:val="0030370C"/>
    <w:rsid w:val="00305123"/>
    <w:rsid w:val="00311234"/>
    <w:rsid w:val="0031251C"/>
    <w:rsid w:val="00312ECC"/>
    <w:rsid w:val="003159DC"/>
    <w:rsid w:val="003221FA"/>
    <w:rsid w:val="0032307E"/>
    <w:rsid w:val="00330571"/>
    <w:rsid w:val="0034518D"/>
    <w:rsid w:val="00357B15"/>
    <w:rsid w:val="00360DDB"/>
    <w:rsid w:val="003663F5"/>
    <w:rsid w:val="00366694"/>
    <w:rsid w:val="00367A68"/>
    <w:rsid w:val="00372718"/>
    <w:rsid w:val="00374C41"/>
    <w:rsid w:val="00377BE6"/>
    <w:rsid w:val="00382E71"/>
    <w:rsid w:val="003860C2"/>
    <w:rsid w:val="003937AD"/>
    <w:rsid w:val="00394020"/>
    <w:rsid w:val="003944CC"/>
    <w:rsid w:val="003A081F"/>
    <w:rsid w:val="003A7725"/>
    <w:rsid w:val="003B035A"/>
    <w:rsid w:val="003C1E89"/>
    <w:rsid w:val="003C6078"/>
    <w:rsid w:val="003E172C"/>
    <w:rsid w:val="003F1CF2"/>
    <w:rsid w:val="003F3B2B"/>
    <w:rsid w:val="003F4860"/>
    <w:rsid w:val="003F59A0"/>
    <w:rsid w:val="004104D9"/>
    <w:rsid w:val="00412E4E"/>
    <w:rsid w:val="0041617C"/>
    <w:rsid w:val="00417EB7"/>
    <w:rsid w:val="00423560"/>
    <w:rsid w:val="004239B0"/>
    <w:rsid w:val="00423E52"/>
    <w:rsid w:val="004300A8"/>
    <w:rsid w:val="00446B04"/>
    <w:rsid w:val="00461EC1"/>
    <w:rsid w:val="004627E9"/>
    <w:rsid w:val="004820DB"/>
    <w:rsid w:val="00491EFA"/>
    <w:rsid w:val="00495F48"/>
    <w:rsid w:val="004A0AF4"/>
    <w:rsid w:val="004B172E"/>
    <w:rsid w:val="004B5E67"/>
    <w:rsid w:val="004C3EA3"/>
    <w:rsid w:val="004C63CC"/>
    <w:rsid w:val="004D105F"/>
    <w:rsid w:val="004D4A7A"/>
    <w:rsid w:val="004D4F65"/>
    <w:rsid w:val="004E252C"/>
    <w:rsid w:val="004E5318"/>
    <w:rsid w:val="004F4691"/>
    <w:rsid w:val="004F6438"/>
    <w:rsid w:val="0050080B"/>
    <w:rsid w:val="005021E1"/>
    <w:rsid w:val="0050609B"/>
    <w:rsid w:val="00513172"/>
    <w:rsid w:val="005159BF"/>
    <w:rsid w:val="005231FF"/>
    <w:rsid w:val="0052410B"/>
    <w:rsid w:val="005257C7"/>
    <w:rsid w:val="0052747B"/>
    <w:rsid w:val="0053366D"/>
    <w:rsid w:val="00535B23"/>
    <w:rsid w:val="005374CD"/>
    <w:rsid w:val="00541E36"/>
    <w:rsid w:val="00544EF9"/>
    <w:rsid w:val="00545215"/>
    <w:rsid w:val="00551E9C"/>
    <w:rsid w:val="00562A1B"/>
    <w:rsid w:val="00564CF1"/>
    <w:rsid w:val="00565B8B"/>
    <w:rsid w:val="00567D5A"/>
    <w:rsid w:val="00570019"/>
    <w:rsid w:val="0057163B"/>
    <w:rsid w:val="0058058B"/>
    <w:rsid w:val="00585AFC"/>
    <w:rsid w:val="005936AD"/>
    <w:rsid w:val="00594927"/>
    <w:rsid w:val="00595BBB"/>
    <w:rsid w:val="00597781"/>
    <w:rsid w:val="005A00C5"/>
    <w:rsid w:val="005A36A2"/>
    <w:rsid w:val="005A55FC"/>
    <w:rsid w:val="005B73D4"/>
    <w:rsid w:val="005C0837"/>
    <w:rsid w:val="005C3A64"/>
    <w:rsid w:val="005C79DB"/>
    <w:rsid w:val="005C7E52"/>
    <w:rsid w:val="005D2A85"/>
    <w:rsid w:val="005D36EF"/>
    <w:rsid w:val="005D697F"/>
    <w:rsid w:val="005E162F"/>
    <w:rsid w:val="005E6458"/>
    <w:rsid w:val="005F15E5"/>
    <w:rsid w:val="005F337F"/>
    <w:rsid w:val="005F3E40"/>
    <w:rsid w:val="005F44E0"/>
    <w:rsid w:val="005F591A"/>
    <w:rsid w:val="005F6899"/>
    <w:rsid w:val="00603D2B"/>
    <w:rsid w:val="00604B23"/>
    <w:rsid w:val="0060636B"/>
    <w:rsid w:val="00607E27"/>
    <w:rsid w:val="0061133D"/>
    <w:rsid w:val="00614041"/>
    <w:rsid w:val="0061607D"/>
    <w:rsid w:val="00630ACF"/>
    <w:rsid w:val="00632932"/>
    <w:rsid w:val="0063357F"/>
    <w:rsid w:val="00635153"/>
    <w:rsid w:val="00640DCE"/>
    <w:rsid w:val="006446CB"/>
    <w:rsid w:val="00646A4F"/>
    <w:rsid w:val="00654CE1"/>
    <w:rsid w:val="00655BD8"/>
    <w:rsid w:val="00660368"/>
    <w:rsid w:val="0066577B"/>
    <w:rsid w:val="00675CC0"/>
    <w:rsid w:val="00681FF4"/>
    <w:rsid w:val="00685244"/>
    <w:rsid w:val="00692925"/>
    <w:rsid w:val="00695F60"/>
    <w:rsid w:val="00697C6D"/>
    <w:rsid w:val="006A318B"/>
    <w:rsid w:val="006A6C9B"/>
    <w:rsid w:val="006B272C"/>
    <w:rsid w:val="006B2BBB"/>
    <w:rsid w:val="006B3284"/>
    <w:rsid w:val="006C5E88"/>
    <w:rsid w:val="006D43C0"/>
    <w:rsid w:val="006D486D"/>
    <w:rsid w:val="006E2A11"/>
    <w:rsid w:val="006E4D8D"/>
    <w:rsid w:val="006E7143"/>
    <w:rsid w:val="006F1868"/>
    <w:rsid w:val="006F412A"/>
    <w:rsid w:val="006F7A79"/>
    <w:rsid w:val="006F7EF1"/>
    <w:rsid w:val="00712086"/>
    <w:rsid w:val="00714886"/>
    <w:rsid w:val="0071539D"/>
    <w:rsid w:val="007203E8"/>
    <w:rsid w:val="007228B0"/>
    <w:rsid w:val="007233A9"/>
    <w:rsid w:val="00723A77"/>
    <w:rsid w:val="00730B5E"/>
    <w:rsid w:val="00732FEF"/>
    <w:rsid w:val="007408E8"/>
    <w:rsid w:val="0075276B"/>
    <w:rsid w:val="00765E06"/>
    <w:rsid w:val="00770C2A"/>
    <w:rsid w:val="00772FCC"/>
    <w:rsid w:val="00781653"/>
    <w:rsid w:val="0079186D"/>
    <w:rsid w:val="007A0FC0"/>
    <w:rsid w:val="007A7AE9"/>
    <w:rsid w:val="007B732E"/>
    <w:rsid w:val="007C5028"/>
    <w:rsid w:val="007D4055"/>
    <w:rsid w:val="007E0A2C"/>
    <w:rsid w:val="007E7982"/>
    <w:rsid w:val="007F4A8B"/>
    <w:rsid w:val="008074BA"/>
    <w:rsid w:val="00810DD2"/>
    <w:rsid w:val="00812245"/>
    <w:rsid w:val="00813AD0"/>
    <w:rsid w:val="00813F0B"/>
    <w:rsid w:val="00820CBF"/>
    <w:rsid w:val="0084114D"/>
    <w:rsid w:val="00842819"/>
    <w:rsid w:val="008550B9"/>
    <w:rsid w:val="00855984"/>
    <w:rsid w:val="00856E1D"/>
    <w:rsid w:val="00857DCE"/>
    <w:rsid w:val="00862879"/>
    <w:rsid w:val="0087753C"/>
    <w:rsid w:val="008908D6"/>
    <w:rsid w:val="00891F08"/>
    <w:rsid w:val="008952BD"/>
    <w:rsid w:val="00895F97"/>
    <w:rsid w:val="008B5710"/>
    <w:rsid w:val="008B61C8"/>
    <w:rsid w:val="008C621E"/>
    <w:rsid w:val="008C632E"/>
    <w:rsid w:val="008D5C7C"/>
    <w:rsid w:val="008D7FD1"/>
    <w:rsid w:val="008E17D9"/>
    <w:rsid w:val="008E2182"/>
    <w:rsid w:val="008E3AF2"/>
    <w:rsid w:val="008E6FC9"/>
    <w:rsid w:val="008F3EAB"/>
    <w:rsid w:val="00900338"/>
    <w:rsid w:val="009024FA"/>
    <w:rsid w:val="00906F1E"/>
    <w:rsid w:val="00917350"/>
    <w:rsid w:val="00917E90"/>
    <w:rsid w:val="00920434"/>
    <w:rsid w:val="00921434"/>
    <w:rsid w:val="00931E37"/>
    <w:rsid w:val="00932291"/>
    <w:rsid w:val="009454B5"/>
    <w:rsid w:val="00946048"/>
    <w:rsid w:val="00946A1E"/>
    <w:rsid w:val="00950F7C"/>
    <w:rsid w:val="00952290"/>
    <w:rsid w:val="009600B2"/>
    <w:rsid w:val="009630D4"/>
    <w:rsid w:val="009709EE"/>
    <w:rsid w:val="00976BEB"/>
    <w:rsid w:val="00977550"/>
    <w:rsid w:val="00990E4B"/>
    <w:rsid w:val="00994BC1"/>
    <w:rsid w:val="00995F29"/>
    <w:rsid w:val="009A081B"/>
    <w:rsid w:val="009A75A0"/>
    <w:rsid w:val="009C1062"/>
    <w:rsid w:val="009D16D7"/>
    <w:rsid w:val="009E155B"/>
    <w:rsid w:val="009F1035"/>
    <w:rsid w:val="009F49F7"/>
    <w:rsid w:val="00A011B9"/>
    <w:rsid w:val="00A01CD5"/>
    <w:rsid w:val="00A02322"/>
    <w:rsid w:val="00A02A9C"/>
    <w:rsid w:val="00A03958"/>
    <w:rsid w:val="00A0569D"/>
    <w:rsid w:val="00A10900"/>
    <w:rsid w:val="00A13054"/>
    <w:rsid w:val="00A13252"/>
    <w:rsid w:val="00A13818"/>
    <w:rsid w:val="00A22CDD"/>
    <w:rsid w:val="00A319B4"/>
    <w:rsid w:val="00A33FF4"/>
    <w:rsid w:val="00A360B1"/>
    <w:rsid w:val="00A43075"/>
    <w:rsid w:val="00A44CD1"/>
    <w:rsid w:val="00A458CB"/>
    <w:rsid w:val="00A474C5"/>
    <w:rsid w:val="00A521E0"/>
    <w:rsid w:val="00A661AD"/>
    <w:rsid w:val="00A7114D"/>
    <w:rsid w:val="00A71EA2"/>
    <w:rsid w:val="00A76B2D"/>
    <w:rsid w:val="00A82495"/>
    <w:rsid w:val="00A83A42"/>
    <w:rsid w:val="00A933C3"/>
    <w:rsid w:val="00A94DE0"/>
    <w:rsid w:val="00AA6C43"/>
    <w:rsid w:val="00AB1AB3"/>
    <w:rsid w:val="00AB40C4"/>
    <w:rsid w:val="00AB59EA"/>
    <w:rsid w:val="00AC23A0"/>
    <w:rsid w:val="00AC2DF0"/>
    <w:rsid w:val="00AD73BD"/>
    <w:rsid w:val="00AE118A"/>
    <w:rsid w:val="00AE223E"/>
    <w:rsid w:val="00AE2ECC"/>
    <w:rsid w:val="00AF4F79"/>
    <w:rsid w:val="00AF52B5"/>
    <w:rsid w:val="00AF7269"/>
    <w:rsid w:val="00B029CF"/>
    <w:rsid w:val="00B0334F"/>
    <w:rsid w:val="00B04ABF"/>
    <w:rsid w:val="00B1414A"/>
    <w:rsid w:val="00B169D7"/>
    <w:rsid w:val="00B17A5E"/>
    <w:rsid w:val="00B17AA5"/>
    <w:rsid w:val="00B22727"/>
    <w:rsid w:val="00B40522"/>
    <w:rsid w:val="00B4757A"/>
    <w:rsid w:val="00B54D64"/>
    <w:rsid w:val="00B57273"/>
    <w:rsid w:val="00B62583"/>
    <w:rsid w:val="00B63479"/>
    <w:rsid w:val="00B710D8"/>
    <w:rsid w:val="00B778F7"/>
    <w:rsid w:val="00B926EB"/>
    <w:rsid w:val="00B93BF7"/>
    <w:rsid w:val="00BA15BF"/>
    <w:rsid w:val="00BC2490"/>
    <w:rsid w:val="00BC6427"/>
    <w:rsid w:val="00BC6868"/>
    <w:rsid w:val="00BD1656"/>
    <w:rsid w:val="00BE101B"/>
    <w:rsid w:val="00BE3062"/>
    <w:rsid w:val="00BE3F55"/>
    <w:rsid w:val="00BE7028"/>
    <w:rsid w:val="00C011BB"/>
    <w:rsid w:val="00C03BEA"/>
    <w:rsid w:val="00C04526"/>
    <w:rsid w:val="00C07E34"/>
    <w:rsid w:val="00C1122C"/>
    <w:rsid w:val="00C15729"/>
    <w:rsid w:val="00C15DA7"/>
    <w:rsid w:val="00C166F6"/>
    <w:rsid w:val="00C20F75"/>
    <w:rsid w:val="00C239FC"/>
    <w:rsid w:val="00C254C1"/>
    <w:rsid w:val="00C307A3"/>
    <w:rsid w:val="00C34BE4"/>
    <w:rsid w:val="00C35184"/>
    <w:rsid w:val="00C36F74"/>
    <w:rsid w:val="00C455A4"/>
    <w:rsid w:val="00C54AB4"/>
    <w:rsid w:val="00C567E6"/>
    <w:rsid w:val="00C63AF9"/>
    <w:rsid w:val="00C6583D"/>
    <w:rsid w:val="00C705FA"/>
    <w:rsid w:val="00C76EB7"/>
    <w:rsid w:val="00C80EE8"/>
    <w:rsid w:val="00C8105D"/>
    <w:rsid w:val="00C874CC"/>
    <w:rsid w:val="00C87BFA"/>
    <w:rsid w:val="00C970FE"/>
    <w:rsid w:val="00CA200F"/>
    <w:rsid w:val="00CA63E9"/>
    <w:rsid w:val="00CA6DF0"/>
    <w:rsid w:val="00CB2AF7"/>
    <w:rsid w:val="00CB3A3C"/>
    <w:rsid w:val="00CC2557"/>
    <w:rsid w:val="00CC2D10"/>
    <w:rsid w:val="00CC3B29"/>
    <w:rsid w:val="00CC6BAE"/>
    <w:rsid w:val="00CD05EC"/>
    <w:rsid w:val="00CD2346"/>
    <w:rsid w:val="00CD257E"/>
    <w:rsid w:val="00CD2AC5"/>
    <w:rsid w:val="00CD647A"/>
    <w:rsid w:val="00CE076C"/>
    <w:rsid w:val="00CE08BD"/>
    <w:rsid w:val="00CE2221"/>
    <w:rsid w:val="00CE2E03"/>
    <w:rsid w:val="00CE37A4"/>
    <w:rsid w:val="00CE5415"/>
    <w:rsid w:val="00CF52B1"/>
    <w:rsid w:val="00D01E3E"/>
    <w:rsid w:val="00D03594"/>
    <w:rsid w:val="00D051E5"/>
    <w:rsid w:val="00D05282"/>
    <w:rsid w:val="00D10BF4"/>
    <w:rsid w:val="00D1151F"/>
    <w:rsid w:val="00D223B7"/>
    <w:rsid w:val="00D22CE8"/>
    <w:rsid w:val="00D3052F"/>
    <w:rsid w:val="00D30D82"/>
    <w:rsid w:val="00D311BD"/>
    <w:rsid w:val="00D34B54"/>
    <w:rsid w:val="00D4709D"/>
    <w:rsid w:val="00D53BAF"/>
    <w:rsid w:val="00D6121D"/>
    <w:rsid w:val="00D65E8A"/>
    <w:rsid w:val="00D76769"/>
    <w:rsid w:val="00D81FA9"/>
    <w:rsid w:val="00D8613C"/>
    <w:rsid w:val="00D863E2"/>
    <w:rsid w:val="00D86B22"/>
    <w:rsid w:val="00DA6DBA"/>
    <w:rsid w:val="00DB0551"/>
    <w:rsid w:val="00DB4112"/>
    <w:rsid w:val="00DC0006"/>
    <w:rsid w:val="00DC6C6F"/>
    <w:rsid w:val="00DD2459"/>
    <w:rsid w:val="00DD3638"/>
    <w:rsid w:val="00DD7E90"/>
    <w:rsid w:val="00DE7FEE"/>
    <w:rsid w:val="00DF00F3"/>
    <w:rsid w:val="00DF09D5"/>
    <w:rsid w:val="00DF35B1"/>
    <w:rsid w:val="00DF5542"/>
    <w:rsid w:val="00E05293"/>
    <w:rsid w:val="00E12EA0"/>
    <w:rsid w:val="00E20CDB"/>
    <w:rsid w:val="00E3129E"/>
    <w:rsid w:val="00E36AFA"/>
    <w:rsid w:val="00E42B89"/>
    <w:rsid w:val="00E44A11"/>
    <w:rsid w:val="00E45385"/>
    <w:rsid w:val="00E50576"/>
    <w:rsid w:val="00E55142"/>
    <w:rsid w:val="00E56ACE"/>
    <w:rsid w:val="00E63AFF"/>
    <w:rsid w:val="00E714E4"/>
    <w:rsid w:val="00E77A64"/>
    <w:rsid w:val="00E93234"/>
    <w:rsid w:val="00E97AE2"/>
    <w:rsid w:val="00EB5A9E"/>
    <w:rsid w:val="00EC23EA"/>
    <w:rsid w:val="00EC6491"/>
    <w:rsid w:val="00EC7D42"/>
    <w:rsid w:val="00EE0F63"/>
    <w:rsid w:val="00EE2062"/>
    <w:rsid w:val="00EE3803"/>
    <w:rsid w:val="00EE67F7"/>
    <w:rsid w:val="00EF30C4"/>
    <w:rsid w:val="00F00F33"/>
    <w:rsid w:val="00F07242"/>
    <w:rsid w:val="00F12214"/>
    <w:rsid w:val="00F231D4"/>
    <w:rsid w:val="00F238B6"/>
    <w:rsid w:val="00F24A7D"/>
    <w:rsid w:val="00F25CB4"/>
    <w:rsid w:val="00F27677"/>
    <w:rsid w:val="00F42309"/>
    <w:rsid w:val="00F43748"/>
    <w:rsid w:val="00F44339"/>
    <w:rsid w:val="00F45151"/>
    <w:rsid w:val="00F474AE"/>
    <w:rsid w:val="00F5033D"/>
    <w:rsid w:val="00F56B3F"/>
    <w:rsid w:val="00F71A1F"/>
    <w:rsid w:val="00F72C41"/>
    <w:rsid w:val="00F878AF"/>
    <w:rsid w:val="00F87E81"/>
    <w:rsid w:val="00F97C8D"/>
    <w:rsid w:val="00FB0207"/>
    <w:rsid w:val="00FB17D1"/>
    <w:rsid w:val="00FB27F2"/>
    <w:rsid w:val="00FC23CE"/>
    <w:rsid w:val="00FC6972"/>
    <w:rsid w:val="00FD0357"/>
    <w:rsid w:val="00FD18EE"/>
    <w:rsid w:val="00FD562E"/>
    <w:rsid w:val="00FE429E"/>
    <w:rsid w:val="00FE5DEA"/>
    <w:rsid w:val="00FF131B"/>
    <w:rsid w:val="00FF3B2E"/>
    <w:rsid w:val="00FF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ECE283D4-EA46-4324-9524-5691BC2E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5E5"/>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uiPriority w:val="39"/>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 w:type="character" w:styleId="CommentReference">
    <w:name w:val="annotation reference"/>
    <w:basedOn w:val="DefaultParagraphFont"/>
    <w:semiHidden/>
    <w:unhideWhenUsed/>
    <w:rsid w:val="00F238B6"/>
    <w:rPr>
      <w:sz w:val="16"/>
      <w:szCs w:val="16"/>
    </w:rPr>
  </w:style>
  <w:style w:type="paragraph" w:styleId="CommentText">
    <w:name w:val="annotation text"/>
    <w:basedOn w:val="Normal"/>
    <w:link w:val="CommentTextChar"/>
    <w:semiHidden/>
    <w:unhideWhenUsed/>
    <w:rsid w:val="00F238B6"/>
    <w:rPr>
      <w:sz w:val="20"/>
    </w:rPr>
  </w:style>
  <w:style w:type="character" w:customStyle="1" w:styleId="CommentTextChar">
    <w:name w:val="Comment Text Char"/>
    <w:basedOn w:val="DefaultParagraphFont"/>
    <w:link w:val="CommentText"/>
    <w:semiHidden/>
    <w:rsid w:val="00F238B6"/>
    <w:rPr>
      <w:rFonts w:ascii="Arial" w:hAnsi="Arial"/>
      <w:snapToGrid w:val="0"/>
      <w:lang w:val="en-US" w:eastAsia="en-US"/>
    </w:rPr>
  </w:style>
  <w:style w:type="paragraph" w:styleId="CommentSubject">
    <w:name w:val="annotation subject"/>
    <w:basedOn w:val="CommentText"/>
    <w:next w:val="CommentText"/>
    <w:link w:val="CommentSubjectChar"/>
    <w:semiHidden/>
    <w:unhideWhenUsed/>
    <w:rsid w:val="00F238B6"/>
    <w:rPr>
      <w:b/>
      <w:bCs/>
    </w:rPr>
  </w:style>
  <w:style w:type="character" w:customStyle="1" w:styleId="CommentSubjectChar">
    <w:name w:val="Comment Subject Char"/>
    <w:basedOn w:val="CommentTextChar"/>
    <w:link w:val="CommentSubject"/>
    <w:semiHidden/>
    <w:rsid w:val="00F238B6"/>
    <w:rPr>
      <w:rFonts w:ascii="Arial" w:hAnsi="Arial"/>
      <w:b/>
      <w:bCs/>
      <w:snapToGrid w:val="0"/>
      <w:lang w:val="en-US" w:eastAsia="en-US"/>
    </w:rPr>
  </w:style>
  <w:style w:type="table" w:customStyle="1" w:styleId="TableGrid2">
    <w:name w:val="Table Grid2"/>
    <w:basedOn w:val="TableNormal"/>
    <w:next w:val="TableGrid"/>
    <w:uiPriority w:val="39"/>
    <w:rsid w:val="001A73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A73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 w:id="1087196001">
      <w:bodyDiv w:val="1"/>
      <w:marLeft w:val="0"/>
      <w:marRight w:val="0"/>
      <w:marTop w:val="0"/>
      <w:marBottom w:val="0"/>
      <w:divBdr>
        <w:top w:val="none" w:sz="0" w:space="0" w:color="auto"/>
        <w:left w:val="none" w:sz="0" w:space="0" w:color="auto"/>
        <w:bottom w:val="none" w:sz="0" w:space="0" w:color="auto"/>
        <w:right w:val="none" w:sz="0" w:space="0" w:color="auto"/>
      </w:divBdr>
    </w:div>
    <w:div w:id="1142650799">
      <w:bodyDiv w:val="1"/>
      <w:marLeft w:val="0"/>
      <w:marRight w:val="0"/>
      <w:marTop w:val="0"/>
      <w:marBottom w:val="0"/>
      <w:divBdr>
        <w:top w:val="none" w:sz="0" w:space="0" w:color="auto"/>
        <w:left w:val="none" w:sz="0" w:space="0" w:color="auto"/>
        <w:bottom w:val="none" w:sz="0" w:space="0" w:color="auto"/>
        <w:right w:val="none" w:sz="0" w:space="0" w:color="auto"/>
      </w:divBdr>
    </w:div>
    <w:div w:id="1350985880">
      <w:bodyDiv w:val="1"/>
      <w:marLeft w:val="0"/>
      <w:marRight w:val="0"/>
      <w:marTop w:val="0"/>
      <w:marBottom w:val="0"/>
      <w:divBdr>
        <w:top w:val="none" w:sz="0" w:space="0" w:color="auto"/>
        <w:left w:val="none" w:sz="0" w:space="0" w:color="auto"/>
        <w:bottom w:val="none" w:sz="0" w:space="0" w:color="auto"/>
        <w:right w:val="none" w:sz="0" w:space="0" w:color="auto"/>
      </w:divBdr>
    </w:div>
    <w:div w:id="19113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31A7BB726DE4EA19EA2CACA860231" ma:contentTypeVersion="12" ma:contentTypeDescription="Create a new document." ma:contentTypeScope="" ma:versionID="e5fd6ff5e08f39b89a759e1438cb8a9d">
  <xsd:schema xmlns:xsd="http://www.w3.org/2001/XMLSchema" xmlns:xs="http://www.w3.org/2001/XMLSchema" xmlns:p="http://schemas.microsoft.com/office/2006/metadata/properties" xmlns:ns3="d5ba0f46-7e29-4df4-bc5c-a73cc0a993f6" xmlns:ns4="a2bd33b2-07a8-4455-af81-3d026e0a399c" targetNamespace="http://schemas.microsoft.com/office/2006/metadata/properties" ma:root="true" ma:fieldsID="c69b280348bb580e4264814841f6b447" ns3:_="" ns4:_="">
    <xsd:import namespace="d5ba0f46-7e29-4df4-bc5c-a73cc0a993f6"/>
    <xsd:import namespace="a2bd33b2-07a8-4455-af81-3d026e0a39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0f46-7e29-4df4-bc5c-a73cc0a99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d33b2-07a8-4455-af81-3d026e0a39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9D2F1-D20D-4D72-9433-E2D38EF1736A}">
  <ds:schemaRefs>
    <ds:schemaRef ds:uri="http://schemas.microsoft.com/sharepoint/v3/contenttype/forms"/>
  </ds:schemaRefs>
</ds:datastoreItem>
</file>

<file path=customXml/itemProps2.xml><?xml version="1.0" encoding="utf-8"?>
<ds:datastoreItem xmlns:ds="http://schemas.openxmlformats.org/officeDocument/2006/customXml" ds:itemID="{41B83996-D8D2-4891-BE7D-5BAE14EA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0f46-7e29-4df4-bc5c-a73cc0a993f6"/>
    <ds:schemaRef ds:uri="a2bd33b2-07a8-4455-af81-3d026e0a3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3FB99-5034-43D9-83EB-C048FE29B8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3179</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subject/>
  <dc:creator>Registered User</dc:creator>
  <cp:keywords/>
  <dc:description/>
  <cp:lastModifiedBy>Joe Bradshaw</cp:lastModifiedBy>
  <cp:revision>2</cp:revision>
  <cp:lastPrinted>2025-06-20T16:25:00Z</cp:lastPrinted>
  <dcterms:created xsi:type="dcterms:W3CDTF">2025-06-26T11:50:00Z</dcterms:created>
  <dcterms:modified xsi:type="dcterms:W3CDTF">2025-06-26T11:50:00Z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0x01010071C31A7BB726DE4EA19EA2CACA860231</vt:lpwstr>
  </property>
</Properties>
</file>